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1F" w:rsidRPr="00BF1D65" w:rsidRDefault="00A37F7A" w:rsidP="00D84271">
      <w:pPr>
        <w:tabs>
          <w:tab w:val="left" w:pos="16302"/>
        </w:tabs>
        <w:jc w:val="center"/>
        <w:divId w:val="395511830"/>
        <w:rPr>
          <w:b/>
          <w:color w:val="FF0000"/>
          <w:sz w:val="32"/>
          <w:szCs w:val="32"/>
        </w:rPr>
      </w:pPr>
      <w:r w:rsidRPr="00D84271">
        <w:rPr>
          <w:b/>
          <w:sz w:val="32"/>
          <w:szCs w:val="32"/>
        </w:rPr>
        <w:t>105年度學校學生事務與輔導工作計畫項目暨概算表</w:t>
      </w:r>
      <w:r w:rsidRPr="00BF1D65">
        <w:rPr>
          <w:b/>
          <w:color w:val="FF0000"/>
          <w:sz w:val="32"/>
          <w:szCs w:val="32"/>
        </w:rPr>
        <w:t xml:space="preserve"> </w:t>
      </w:r>
      <w:r w:rsidR="00D84271" w:rsidRPr="00BF1D65">
        <w:rPr>
          <w:rFonts w:hint="eastAsia"/>
          <w:b/>
          <w:color w:val="FF0000"/>
          <w:sz w:val="32"/>
          <w:szCs w:val="32"/>
        </w:rPr>
        <w:t>(1050</w:t>
      </w:r>
      <w:r w:rsidR="0063662E">
        <w:rPr>
          <w:rFonts w:hint="eastAsia"/>
          <w:b/>
          <w:color w:val="FF0000"/>
          <w:sz w:val="32"/>
          <w:szCs w:val="32"/>
        </w:rPr>
        <w:t>4</w:t>
      </w:r>
      <w:r w:rsidR="000A1CF5">
        <w:rPr>
          <w:rFonts w:hint="eastAsia"/>
          <w:b/>
          <w:color w:val="FF0000"/>
          <w:sz w:val="32"/>
          <w:szCs w:val="32"/>
        </w:rPr>
        <w:t>報部修正)</w:t>
      </w:r>
    </w:p>
    <w:tbl>
      <w:tblPr>
        <w:tblW w:w="16547" w:type="dxa"/>
        <w:jc w:val="center"/>
        <w:tblCellSpacing w:w="15" w:type="dxa"/>
        <w:tblCellMar>
          <w:left w:w="0" w:type="dxa"/>
          <w:right w:w="0" w:type="dxa"/>
        </w:tblCellMar>
        <w:tblLook w:val="04A0" w:firstRow="1" w:lastRow="0" w:firstColumn="1" w:lastColumn="0" w:noHBand="0" w:noVBand="1"/>
        <w:tblDescription w:val="補助款申請_送出申請書"/>
      </w:tblPr>
      <w:tblGrid>
        <w:gridCol w:w="326"/>
        <w:gridCol w:w="1455"/>
        <w:gridCol w:w="1783"/>
        <w:gridCol w:w="1050"/>
        <w:gridCol w:w="953"/>
        <w:gridCol w:w="7071"/>
        <w:gridCol w:w="2621"/>
        <w:gridCol w:w="843"/>
        <w:gridCol w:w="80"/>
        <w:gridCol w:w="80"/>
        <w:gridCol w:w="36"/>
        <w:gridCol w:w="36"/>
        <w:gridCol w:w="30"/>
        <w:gridCol w:w="30"/>
        <w:gridCol w:w="30"/>
        <w:gridCol w:w="36"/>
        <w:gridCol w:w="36"/>
        <w:gridCol w:w="51"/>
      </w:tblGrid>
      <w:tr w:rsidR="002D7B1D" w:rsidTr="003A22C3">
        <w:trPr>
          <w:gridAfter w:val="10"/>
          <w:divId w:val="395511830"/>
          <w:wAfter w:w="400"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工作願景：一、建構核心價值與特色校園文化</w:t>
            </w:r>
          </w:p>
        </w:tc>
      </w:tr>
      <w:tr w:rsidR="002D7B1D" w:rsidTr="003A22C3">
        <w:trPr>
          <w:gridAfter w:val="9"/>
          <w:divId w:val="395511830"/>
          <w:wAfter w:w="320"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2D7B1D" w:rsidRDefault="002D7B1D">
            <w:r>
              <w:rPr>
                <w:rFonts w:hint="eastAsia"/>
              </w:rPr>
              <w:t>工作目標：1-1建立校園之核心價值並塑造具有特色之校園文化</w:t>
            </w:r>
          </w:p>
        </w:tc>
        <w:tc>
          <w:tcPr>
            <w:tcW w:w="813" w:type="dxa"/>
            <w:tcBorders>
              <w:top w:val="single" w:sz="4" w:space="0" w:color="auto"/>
              <w:bottom w:val="single" w:sz="4" w:space="0" w:color="auto"/>
              <w:right w:val="single" w:sz="4" w:space="0" w:color="auto"/>
            </w:tcBorders>
            <w:vAlign w:val="center"/>
            <w:hideMark/>
          </w:tcPr>
          <w:p w:rsidR="002D7B1D" w:rsidRDefault="002D7B1D"/>
        </w:tc>
        <w:tc>
          <w:tcPr>
            <w:tcW w:w="50" w:type="dxa"/>
            <w:vAlign w:val="center"/>
            <w:hideMark/>
          </w:tcPr>
          <w:p w:rsidR="002D7B1D" w:rsidRPr="002D7B1D" w:rsidRDefault="002D7B1D"/>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D7B1D" w:rsidRDefault="002D7B1D" w:rsidP="00F12797">
            <w:pPr>
              <w:tabs>
                <w:tab w:val="left" w:pos="14003"/>
                <w:tab w:val="left" w:pos="15279"/>
                <w:tab w:val="left" w:pos="15563"/>
                <w:tab w:val="left" w:pos="15705"/>
              </w:tabs>
            </w:pPr>
            <w:r>
              <w:rPr>
                <w:rFonts w:hint="eastAsia"/>
              </w:rPr>
              <w:t>工作策略：1-1-1確立、倡導與釐定高等教育人才培育的核心價值；配合學校整體發展與學生特質，以建立具有特色的校園文化</w:t>
            </w:r>
          </w:p>
        </w:tc>
        <w:tc>
          <w:tcPr>
            <w:tcW w:w="262" w:type="dxa"/>
            <w:gridSpan w:val="6"/>
            <w:vAlign w:val="center"/>
            <w:hideMark/>
          </w:tcPr>
          <w:p w:rsidR="002D7B1D" w:rsidRPr="002D7B1D" w:rsidRDefault="002D7B1D">
            <w:pPr>
              <w:rPr>
                <w:rFonts w:ascii="Times New Roman" w:eastAsia="Times New Roman" w:hAnsi="Times New Roman" w:cs="Times New Roman"/>
                <w:sz w:val="20"/>
                <w:szCs w:val="20"/>
              </w:rPr>
            </w:pPr>
          </w:p>
        </w:tc>
      </w:tr>
      <w:tr w:rsidR="003A22C3" w:rsidTr="003A22C3">
        <w:trPr>
          <w:gridAfter w:val="4"/>
          <w:divId w:val="395511830"/>
          <w:wAfter w:w="108" w:type="dxa"/>
          <w:trHeight w:val="362"/>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D7B1D" w:rsidRDefault="002D7B1D">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2D7B1D" w:rsidRDefault="002D7B1D">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2D7B1D" w:rsidRPr="00BF1D65" w:rsidRDefault="002D7B1D">
            <w:pPr>
              <w:rPr>
                <w:b/>
                <w:bCs/>
                <w:color w:val="FF0000"/>
              </w:rPr>
            </w:pPr>
            <w:r w:rsidRPr="00BF1D65">
              <w:rPr>
                <w:rFonts w:hint="eastAsia"/>
                <w:b/>
                <w:bCs/>
                <w:color w:val="FF0000"/>
              </w:rPr>
              <w:t>學校配合款</w:t>
            </w:r>
          </w:p>
          <w:p w:rsidR="00BF1D65" w:rsidRPr="00BF1D65" w:rsidRDefault="00BF1D65">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2D7B1D" w:rsidRPr="00BF1D65" w:rsidRDefault="002D7B1D">
            <w:pPr>
              <w:rPr>
                <w:b/>
                <w:bCs/>
                <w:color w:val="FF0000"/>
              </w:rPr>
            </w:pPr>
            <w:r w:rsidRPr="00BF1D65">
              <w:rPr>
                <w:rFonts w:hint="eastAsia"/>
                <w:b/>
                <w:bCs/>
                <w:color w:val="FF0000"/>
              </w:rPr>
              <w:t>補助款</w:t>
            </w:r>
          </w:p>
          <w:p w:rsidR="00BF1D65" w:rsidRPr="00BF1D65" w:rsidRDefault="00BF1D65">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2D7B1D" w:rsidRDefault="002D7B1D">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2D7B1D" w:rsidRDefault="002D7B1D" w:rsidP="002D7B1D">
            <w:pPr>
              <w:ind w:rightChars="-96" w:right="-230"/>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2D7B1D" w:rsidRDefault="002D7B1D">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2D7B1D" w:rsidRDefault="002D7B1D" w:rsidP="00F12797">
            <w:pPr>
              <w:ind w:rightChars="-82" w:right="-197"/>
              <w:jc w:val="both"/>
              <w:rPr>
                <w:b/>
                <w:bCs/>
              </w:rPr>
            </w:pPr>
            <w:r>
              <w:rPr>
                <w:rFonts w:hint="eastAsia"/>
                <w:b/>
                <w:bCs/>
              </w:rPr>
              <w:t>承辦</w:t>
            </w:r>
          </w:p>
          <w:p w:rsidR="002D7B1D" w:rsidRDefault="002D7B1D" w:rsidP="00F12797">
            <w:pPr>
              <w:ind w:rightChars="-82" w:right="-197"/>
              <w:jc w:val="both"/>
              <w:rPr>
                <w:b/>
                <w:bCs/>
              </w:rPr>
            </w:pPr>
            <w:r>
              <w:rPr>
                <w:rFonts w:hint="eastAsia"/>
                <w:b/>
                <w:bCs/>
              </w:rPr>
              <w:t>單位</w:t>
            </w:r>
          </w:p>
        </w:tc>
        <w:tc>
          <w:tcPr>
            <w:tcW w:w="50" w:type="dxa"/>
            <w:vAlign w:val="center"/>
            <w:hideMark/>
          </w:tcPr>
          <w:p w:rsidR="002D7B1D" w:rsidRDefault="002D7B1D">
            <w:pPr>
              <w:rPr>
                <w:b/>
                <w:bCs/>
              </w:rPr>
            </w:pPr>
          </w:p>
        </w:tc>
        <w:tc>
          <w:tcPr>
            <w:tcW w:w="50" w:type="dxa"/>
            <w:vAlign w:val="center"/>
            <w:hideMark/>
          </w:tcPr>
          <w:p w:rsidR="002D7B1D" w:rsidRDefault="002D7B1D">
            <w:pPr>
              <w:rPr>
                <w:rFonts w:ascii="Times New Roman" w:eastAsia="Times New Roman" w:hAnsi="Times New Roman" w:cs="Times New Roman"/>
                <w:sz w:val="20"/>
                <w:szCs w:val="20"/>
              </w:rPr>
            </w:pPr>
          </w:p>
        </w:tc>
        <w:tc>
          <w:tcPr>
            <w:tcW w:w="0" w:type="auto"/>
            <w:vAlign w:val="center"/>
            <w:hideMark/>
          </w:tcPr>
          <w:p w:rsidR="002D7B1D" w:rsidRDefault="002D7B1D">
            <w:pPr>
              <w:rPr>
                <w:rFonts w:ascii="Times New Roman" w:eastAsia="Times New Roman" w:hAnsi="Times New Roman" w:cs="Times New Roman"/>
                <w:sz w:val="20"/>
                <w:szCs w:val="20"/>
              </w:rPr>
            </w:pPr>
          </w:p>
        </w:tc>
        <w:tc>
          <w:tcPr>
            <w:tcW w:w="0" w:type="auto"/>
            <w:vAlign w:val="center"/>
            <w:hideMark/>
          </w:tcPr>
          <w:p w:rsidR="002D7B1D" w:rsidRDefault="002D7B1D">
            <w:pPr>
              <w:rPr>
                <w:rFonts w:ascii="Times New Roman" w:eastAsia="Times New Roman" w:hAnsi="Times New Roman" w:cs="Times New Roman"/>
                <w:sz w:val="20"/>
                <w:szCs w:val="20"/>
              </w:rPr>
            </w:pPr>
          </w:p>
        </w:tc>
        <w:tc>
          <w:tcPr>
            <w:tcW w:w="0" w:type="auto"/>
            <w:gridSpan w:val="2"/>
            <w:vAlign w:val="center"/>
            <w:hideMark/>
          </w:tcPr>
          <w:p w:rsidR="002D7B1D" w:rsidRDefault="002D7B1D">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1</w:t>
            </w:r>
          </w:p>
        </w:tc>
        <w:tc>
          <w:tcPr>
            <w:tcW w:w="1425"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105年度主題園遊會</w:t>
            </w:r>
          </w:p>
        </w:tc>
        <w:tc>
          <w:tcPr>
            <w:tcW w:w="1753"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57,000(含獎金：0)(含獎品：0)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213,000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270,000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以天主教學校週主題為主軸，由領才營籌備學生菁英團隊為主體的活動籌畫，培養具備「人際溝通、問題分析與解決、洞察環境、規劃、創新行為、團隊合作、整合、應變」等核心能力。配合學校歷史展現學校特色與學生創新，並於活動中宣導消費者保護及反詐騙等知識，讓學生於活動中學習感恩與惜福，展現創新、創意與美感。</w:t>
            </w:r>
          </w:p>
        </w:tc>
        <w:tc>
          <w:tcPr>
            <w:tcW w:w="2591" w:type="dxa"/>
            <w:tcBorders>
              <w:top w:val="single" w:sz="4" w:space="0" w:color="auto"/>
              <w:left w:val="single" w:sz="4" w:space="0" w:color="auto"/>
              <w:bottom w:val="single" w:sz="4" w:space="0" w:color="auto"/>
              <w:right w:val="single" w:sz="4" w:space="0" w:color="auto"/>
            </w:tcBorders>
            <w:vAlign w:val="center"/>
            <w:hideMark/>
          </w:tcPr>
          <w:p w:rsidR="00231F1F" w:rsidRDefault="00A37F7A" w:rsidP="00D84271">
            <w:r>
              <w:rPr>
                <w:rFonts w:hint="eastAsia"/>
              </w:rPr>
              <w:t>本校教職員生及新莊泰山附近居民約10,000人次</w:t>
            </w:r>
          </w:p>
        </w:tc>
        <w:tc>
          <w:tcPr>
            <w:tcW w:w="813"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 </w:t>
            </w:r>
            <w:r w:rsidR="00F12797">
              <w:rPr>
                <w:rFonts w:hint="eastAsia"/>
              </w:rPr>
              <w:t>課指組</w:t>
            </w:r>
          </w:p>
        </w:tc>
        <w:tc>
          <w:tcPr>
            <w:tcW w:w="50" w:type="dxa"/>
            <w:vAlign w:val="center"/>
            <w:hideMark/>
          </w:tcPr>
          <w:p w:rsidR="00231F1F" w:rsidRDefault="00231F1F"/>
        </w:tc>
        <w:tc>
          <w:tcPr>
            <w:tcW w:w="50" w:type="dxa"/>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gridSpan w:val="2"/>
            <w:vAlign w:val="center"/>
            <w:hideMark/>
          </w:tcPr>
          <w:p w:rsidR="00231F1F" w:rsidRDefault="00231F1F">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2</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服務性社團特色活動補助</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37,000(含獎金：0)(含獎品：0)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213,000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250,000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鼓勵服務性社團發展其屬性社團特色，營造健全之人格，建立正確人生觀，並於活動中宣導各項知識，如消費者保護法、反詐騙知識，最終回應愛心輔仁特色活動。</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服務性13個社團，預計約1,000人參與。</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31F1F" w:rsidRDefault="00A37F7A">
            <w:r>
              <w:rPr>
                <w:rFonts w:hint="eastAsia"/>
              </w:rPr>
              <w:t> </w:t>
            </w:r>
            <w:r w:rsidR="00F12797">
              <w:rPr>
                <w:rFonts w:hint="eastAsia"/>
              </w:rPr>
              <w:t>課指組</w:t>
            </w:r>
          </w:p>
        </w:tc>
        <w:tc>
          <w:tcPr>
            <w:tcW w:w="50" w:type="dxa"/>
            <w:shd w:val="clear" w:color="auto" w:fill="auto"/>
            <w:vAlign w:val="center"/>
            <w:hideMark/>
          </w:tcPr>
          <w:p w:rsidR="00231F1F" w:rsidRDefault="00231F1F"/>
        </w:tc>
        <w:tc>
          <w:tcPr>
            <w:tcW w:w="50" w:type="dxa"/>
            <w:shd w:val="clear" w:color="auto" w:fill="auto"/>
            <w:vAlign w:val="center"/>
            <w:hideMark/>
          </w:tcPr>
          <w:p w:rsidR="00231F1F" w:rsidRDefault="00231F1F">
            <w:pPr>
              <w:rPr>
                <w:rFonts w:ascii="Times New Roman" w:eastAsia="Times New Roman" w:hAnsi="Times New Roman" w:cs="Times New Roman"/>
                <w:sz w:val="20"/>
                <w:szCs w:val="20"/>
              </w:rPr>
            </w:pPr>
          </w:p>
        </w:tc>
        <w:tc>
          <w:tcPr>
            <w:tcW w:w="0" w:type="auto"/>
            <w:shd w:val="clear" w:color="auto" w:fill="DDFFDD"/>
            <w:vAlign w:val="center"/>
            <w:hideMark/>
          </w:tcPr>
          <w:p w:rsidR="00231F1F" w:rsidRDefault="00231F1F">
            <w:pPr>
              <w:rPr>
                <w:rFonts w:ascii="Times New Roman" w:eastAsia="Times New Roman" w:hAnsi="Times New Roman" w:cs="Times New Roman"/>
                <w:sz w:val="20"/>
                <w:szCs w:val="20"/>
              </w:rPr>
            </w:pPr>
          </w:p>
        </w:tc>
        <w:tc>
          <w:tcPr>
            <w:tcW w:w="0" w:type="auto"/>
            <w:shd w:val="clear" w:color="auto" w:fill="DDFFDD"/>
            <w:vAlign w:val="center"/>
            <w:hideMark/>
          </w:tcPr>
          <w:p w:rsidR="00231F1F" w:rsidRDefault="00231F1F">
            <w:pPr>
              <w:rPr>
                <w:rFonts w:ascii="Times New Roman" w:eastAsia="Times New Roman" w:hAnsi="Times New Roman" w:cs="Times New Roman"/>
                <w:sz w:val="20"/>
                <w:szCs w:val="20"/>
              </w:rPr>
            </w:pPr>
          </w:p>
        </w:tc>
        <w:tc>
          <w:tcPr>
            <w:tcW w:w="0" w:type="auto"/>
            <w:gridSpan w:val="2"/>
            <w:shd w:val="clear" w:color="auto" w:fill="DDFFDD"/>
            <w:vAlign w:val="center"/>
            <w:hideMark/>
          </w:tcPr>
          <w:p w:rsidR="00231F1F" w:rsidRDefault="00231F1F">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31F1F" w:rsidRDefault="00231F1F"/>
        </w:tc>
        <w:tc>
          <w:tcPr>
            <w:tcW w:w="1753"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小計：94,000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小計：426,000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31F1F" w:rsidRDefault="00231F1F"/>
        </w:tc>
        <w:tc>
          <w:tcPr>
            <w:tcW w:w="50" w:type="dxa"/>
            <w:vAlign w:val="center"/>
            <w:hideMark/>
          </w:tcPr>
          <w:p w:rsidR="00231F1F" w:rsidRDefault="00231F1F">
            <w:pPr>
              <w:rPr>
                <w:rFonts w:ascii="Times New Roman" w:eastAsia="Times New Roman" w:hAnsi="Times New Roman" w:cs="Times New Roman"/>
                <w:sz w:val="20"/>
                <w:szCs w:val="20"/>
              </w:rPr>
            </w:pPr>
          </w:p>
        </w:tc>
        <w:tc>
          <w:tcPr>
            <w:tcW w:w="50" w:type="dxa"/>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gridSpan w:val="2"/>
            <w:vAlign w:val="center"/>
            <w:hideMark/>
          </w:tcPr>
          <w:p w:rsidR="00231F1F" w:rsidRDefault="00231F1F">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工作願景：二、營造友善校園並促進學生自我實現</w:t>
            </w:r>
          </w:p>
        </w:tc>
        <w:tc>
          <w:tcPr>
            <w:tcW w:w="50" w:type="dxa"/>
            <w:vAlign w:val="center"/>
            <w:hideMark/>
          </w:tcPr>
          <w:p w:rsidR="00231F1F" w:rsidRDefault="00231F1F">
            <w:pPr>
              <w:rPr>
                <w:rFonts w:ascii="Times New Roman" w:eastAsia="Times New Roman" w:hAnsi="Times New Roman" w:cs="Times New Roman"/>
                <w:sz w:val="20"/>
                <w:szCs w:val="20"/>
              </w:rPr>
            </w:pPr>
          </w:p>
        </w:tc>
        <w:tc>
          <w:tcPr>
            <w:tcW w:w="50" w:type="dxa"/>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gridSpan w:val="2"/>
            <w:vAlign w:val="center"/>
            <w:hideMark/>
          </w:tcPr>
          <w:p w:rsidR="00231F1F" w:rsidRDefault="00231F1F">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231F1F" w:rsidRDefault="00A37F7A">
            <w:r>
              <w:rPr>
                <w:rFonts w:hint="eastAsia"/>
              </w:rPr>
              <w:t>工作目標：2-1營造安全校園生活</w:t>
            </w:r>
          </w:p>
        </w:tc>
        <w:tc>
          <w:tcPr>
            <w:tcW w:w="813" w:type="dxa"/>
            <w:tcBorders>
              <w:top w:val="single" w:sz="4" w:space="0" w:color="auto"/>
              <w:bottom w:val="single" w:sz="4" w:space="0" w:color="auto"/>
              <w:right w:val="single" w:sz="4" w:space="0" w:color="auto"/>
            </w:tcBorders>
            <w:vAlign w:val="center"/>
            <w:hideMark/>
          </w:tcPr>
          <w:p w:rsidR="00231F1F" w:rsidRDefault="00231F1F"/>
        </w:tc>
        <w:tc>
          <w:tcPr>
            <w:tcW w:w="50" w:type="dxa"/>
            <w:vAlign w:val="center"/>
            <w:hideMark/>
          </w:tcPr>
          <w:p w:rsidR="00231F1F" w:rsidRDefault="00231F1F"/>
        </w:tc>
        <w:tc>
          <w:tcPr>
            <w:tcW w:w="122" w:type="dxa"/>
            <w:gridSpan w:val="3"/>
            <w:vAlign w:val="center"/>
            <w:hideMark/>
          </w:tcPr>
          <w:p w:rsidR="00231F1F" w:rsidRDefault="00231F1F"/>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工作策略：2-1-1校園安全之危機管理</w:t>
            </w:r>
          </w:p>
        </w:tc>
        <w:tc>
          <w:tcPr>
            <w:tcW w:w="232" w:type="dxa"/>
            <w:gridSpan w:val="5"/>
            <w:vAlign w:val="center"/>
            <w:hideMark/>
          </w:tcPr>
          <w:p w:rsidR="00231F1F" w:rsidRDefault="00231F1F">
            <w:pPr>
              <w:rPr>
                <w:rFonts w:ascii="Times New Roman" w:eastAsia="Times New Roman" w:hAnsi="Times New Roman" w:cs="Times New Roman"/>
                <w:sz w:val="20"/>
                <w:szCs w:val="20"/>
              </w:rPr>
            </w:pPr>
          </w:p>
        </w:tc>
        <w:tc>
          <w:tcPr>
            <w:tcW w:w="30" w:type="dxa"/>
            <w:gridSpan w:val="2"/>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3</w:t>
            </w:r>
          </w:p>
        </w:tc>
        <w:tc>
          <w:tcPr>
            <w:tcW w:w="1425"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交通安全教育及宣導</w:t>
            </w:r>
          </w:p>
        </w:tc>
        <w:tc>
          <w:tcPr>
            <w:tcW w:w="1753"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29,040(含獎金：0)(含獎品：0)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70,960</w:t>
            </w:r>
          </w:p>
        </w:tc>
        <w:tc>
          <w:tcPr>
            <w:tcW w:w="0" w:type="auto"/>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100,000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舉辦交通安全宣教、專題講座等活動、交通指揮及巡邏技能訓練及交通安全服務工作，使學生瞭解交通安全之重要，確實遵守交通法規，有效確保行的安全。</w:t>
            </w:r>
          </w:p>
        </w:tc>
        <w:tc>
          <w:tcPr>
            <w:tcW w:w="2591"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本校師生約4,500人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231F1F" w:rsidRDefault="00A37F7A">
            <w:r>
              <w:rPr>
                <w:rFonts w:hint="eastAsia"/>
              </w:rPr>
              <w:t> </w:t>
            </w:r>
            <w:r w:rsidR="009C54EE">
              <w:rPr>
                <w:rFonts w:hint="eastAsia"/>
              </w:rPr>
              <w:t>生輔組</w:t>
            </w:r>
          </w:p>
        </w:tc>
        <w:tc>
          <w:tcPr>
            <w:tcW w:w="50" w:type="dxa"/>
            <w:vAlign w:val="center"/>
            <w:hideMark/>
          </w:tcPr>
          <w:p w:rsidR="00231F1F" w:rsidRDefault="00231F1F"/>
        </w:tc>
        <w:tc>
          <w:tcPr>
            <w:tcW w:w="50" w:type="dxa"/>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vAlign w:val="center"/>
            <w:hideMark/>
          </w:tcPr>
          <w:p w:rsidR="00231F1F" w:rsidRDefault="00231F1F">
            <w:pPr>
              <w:rPr>
                <w:rFonts w:ascii="Times New Roman" w:eastAsia="Times New Roman" w:hAnsi="Times New Roman" w:cs="Times New Roman"/>
                <w:sz w:val="20"/>
                <w:szCs w:val="20"/>
              </w:rPr>
            </w:pPr>
          </w:p>
        </w:tc>
        <w:tc>
          <w:tcPr>
            <w:tcW w:w="0" w:type="auto"/>
            <w:gridSpan w:val="2"/>
            <w:vAlign w:val="center"/>
            <w:hideMark/>
          </w:tcPr>
          <w:p w:rsidR="00231F1F" w:rsidRDefault="00231F1F">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4</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學生宿舍安全防護演練</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130,000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130,000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宿舍幹部研習及各宿舍安全防護演練，培育幹部在宿舍中面對問題處理壓力、同儕關懷、保護個人資料、反詐騙問題及室友相處教育之宣導…等。</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本校住宿生4,200人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sidP="00276E25">
            <w:r>
              <w:rPr>
                <w:rFonts w:hint="eastAsia"/>
              </w:rPr>
              <w:t>宿舍服務中心</w:t>
            </w:r>
          </w:p>
        </w:tc>
        <w:tc>
          <w:tcPr>
            <w:tcW w:w="50" w:type="dxa"/>
            <w:shd w:val="clear" w:color="auto" w:fill="auto"/>
            <w:vAlign w:val="center"/>
          </w:tcPr>
          <w:p w:rsidR="009C54EE" w:rsidRDefault="009C54EE" w:rsidP="00276E25">
            <w:pPr>
              <w:rPr>
                <w:rFonts w:ascii="Times New Roman" w:eastAsia="Times New Roman" w:hAnsi="Times New Roman" w:cs="Times New Roman"/>
                <w:sz w:val="20"/>
                <w:szCs w:val="20"/>
              </w:rPr>
            </w:pPr>
          </w:p>
        </w:tc>
        <w:tc>
          <w:tcPr>
            <w:tcW w:w="50" w:type="dxa"/>
            <w:shd w:val="clear" w:color="auto" w:fill="auto"/>
            <w:vAlign w:val="center"/>
          </w:tcPr>
          <w:p w:rsidR="009C54EE" w:rsidRDefault="009C54EE" w:rsidP="00276E25">
            <w:pPr>
              <w:rPr>
                <w:rFonts w:ascii="Times New Roman" w:eastAsia="Times New Roman" w:hAnsi="Times New Roman" w:cs="Times New Roman"/>
                <w:sz w:val="20"/>
                <w:szCs w:val="20"/>
              </w:rPr>
            </w:pPr>
          </w:p>
        </w:tc>
        <w:tc>
          <w:tcPr>
            <w:tcW w:w="0" w:type="auto"/>
            <w:shd w:val="clear" w:color="auto" w:fill="DDFFDD"/>
            <w:vAlign w:val="center"/>
          </w:tcPr>
          <w:p w:rsidR="009C54EE" w:rsidRDefault="009C54EE" w:rsidP="00276E25">
            <w:pPr>
              <w:rPr>
                <w:rFonts w:ascii="Times New Roman" w:eastAsia="Times New Roman" w:hAnsi="Times New Roman" w:cs="Times New Roman"/>
                <w:sz w:val="20"/>
                <w:szCs w:val="20"/>
              </w:rPr>
            </w:pPr>
          </w:p>
        </w:tc>
        <w:tc>
          <w:tcPr>
            <w:tcW w:w="0" w:type="auto"/>
            <w:shd w:val="clear" w:color="auto" w:fill="DDFFDD"/>
            <w:vAlign w:val="center"/>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lastRenderedPageBreak/>
              <w:t>5</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學生意外事故或急病之協處及探視慰問</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8,000(含獎金：0)(含獎品：0)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12,600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20,600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協處學生意外事故、急病校外就醫及代表學校探視慰問</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協處及慰問計40人次</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軍訓室</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工作策略：2-1-2毒品防制</w:t>
            </w:r>
          </w:p>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6</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毒品藥物濫用相關防制宣導活動</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20,000(含獎金：0)(含獎品：10,000)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100,000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120,000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一、配合本校藥物濫用防制宣導，製作海報文宣及採購宣導品，以擴大宣導成效。二、配合社團迎新博覽會設立紫錐花運動宣導攤會。三、於校慶園遊會，設立反毒宣導攤位;校慶運動會向教職員宣導反毒概念。四、於全民國防漆彈活動，設立反毒闖關遊戲。五、結合服務性社團至國中小進行反毒宣教活動。六、召開個案審查暨春暉小組會議，掌握相關個案，加強反毒輔導作為。</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全校教職員工生2,000人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生輔組</w:t>
            </w:r>
          </w:p>
        </w:tc>
        <w:tc>
          <w:tcPr>
            <w:tcW w:w="50" w:type="dxa"/>
            <w:shd w:val="clear" w:color="auto" w:fill="auto"/>
            <w:vAlign w:val="center"/>
            <w:hideMark/>
          </w:tcPr>
          <w:p w:rsidR="009C54EE" w:rsidRPr="00D84271" w:rsidRDefault="009C54EE">
            <w:pPr>
              <w:rPr>
                <w:rFonts w:ascii="Times New Roman" w:eastAsia="Times New Roman" w:hAnsi="Times New Roman" w:cs="Times New Roman"/>
                <w:sz w:val="20"/>
                <w:szCs w:val="20"/>
              </w:rPr>
            </w:pPr>
          </w:p>
        </w:tc>
        <w:tc>
          <w:tcPr>
            <w:tcW w:w="50" w:type="dxa"/>
            <w:shd w:val="clear" w:color="auto" w:fill="auto"/>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工作策略：2-1-3菸害防制</w:t>
            </w:r>
          </w:p>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rsidP="009C54EE">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7</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菸害防制</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一、配合本校菸害防制政策，製作海報文宣及製發宣導品，擴大宣導成效。 二、結合社團迎新博覽會及校慶園遊會，與新北市衛生局設立反菸害攤位，並設計活動，以寓教於樂方式實施無菸校園宣導。</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本校教職員工生及新莊泰山附近居民約2,000人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衛保組</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9C54EE" w:rsidRDefault="009C54EE"/>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小計：67,040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小計：353,560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工作目標：2-2促進與維護健康</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tc>
        <w:tc>
          <w:tcPr>
            <w:tcW w:w="50" w:type="dxa"/>
            <w:vAlign w:val="center"/>
            <w:hideMark/>
          </w:tcPr>
          <w:p w:rsidR="009C54EE" w:rsidRDefault="009C54EE"/>
        </w:tc>
        <w:tc>
          <w:tcPr>
            <w:tcW w:w="122" w:type="dxa"/>
            <w:gridSpan w:val="3"/>
            <w:vAlign w:val="center"/>
            <w:hideMark/>
          </w:tcPr>
          <w:p w:rsidR="009C54EE" w:rsidRDefault="009C54EE"/>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工作策略：2-2-1疾病之三級預防與健康環境之維護</w:t>
            </w:r>
          </w:p>
        </w:tc>
        <w:tc>
          <w:tcPr>
            <w:tcW w:w="232" w:type="dxa"/>
            <w:gridSpan w:val="5"/>
            <w:vAlign w:val="center"/>
            <w:hideMark/>
          </w:tcPr>
          <w:p w:rsidR="009C54EE" w:rsidRDefault="009C54EE">
            <w:pPr>
              <w:rPr>
                <w:rFonts w:ascii="Times New Roman" w:eastAsia="Times New Roman" w:hAnsi="Times New Roman" w:cs="Times New Roman"/>
                <w:sz w:val="20"/>
                <w:szCs w:val="20"/>
              </w:rPr>
            </w:pPr>
          </w:p>
        </w:tc>
        <w:tc>
          <w:tcPr>
            <w:tcW w:w="30" w:type="dxa"/>
            <w:gridSpan w:val="2"/>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8</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急救教育訓練</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160,000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170,000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邀請事故傷害防治教育專家至本校針對學生緊急傷病處理能力及急救教育技能訓練講授預防及處理之道，經筆試及技術考試合格者發放證書，全年預計辦理8場次。</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本校學生1,050人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sidP="00276E25">
            <w:r>
              <w:rPr>
                <w:rFonts w:hint="eastAsia"/>
              </w:rPr>
              <w:t>衛保組</w:t>
            </w:r>
          </w:p>
        </w:tc>
        <w:tc>
          <w:tcPr>
            <w:tcW w:w="50" w:type="dxa"/>
            <w:shd w:val="clear" w:color="auto" w:fill="auto"/>
            <w:vAlign w:val="center"/>
          </w:tcPr>
          <w:p w:rsidR="009C54EE" w:rsidRDefault="009C54EE" w:rsidP="00276E25">
            <w:pPr>
              <w:rPr>
                <w:rFonts w:ascii="Times New Roman" w:eastAsia="Times New Roman" w:hAnsi="Times New Roman" w:cs="Times New Roman"/>
                <w:sz w:val="20"/>
                <w:szCs w:val="20"/>
              </w:rPr>
            </w:pPr>
          </w:p>
        </w:tc>
        <w:tc>
          <w:tcPr>
            <w:tcW w:w="50" w:type="dxa"/>
            <w:shd w:val="clear" w:color="auto" w:fill="auto"/>
            <w:vAlign w:val="center"/>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9</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傳染病防治</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40,000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校園傳染病防治-結核病、流感、登革熱、肝炎、水痘、病毒性腸胃炎、麻疹、狂犬病等傳染性疾病防治衛教宣導及相關活動辦理。</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校內教職員工生1,000人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衛保組</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10</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食品安全宣導</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50,000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70,000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一、依據常見食安問題進行不定期的食安宣導。二、結合相關系學會辦理迎新、民生月、校慶活動設計食安小遊戲，推動食安教育。</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本校教職員工生約2,000人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衛保組</w:t>
            </w:r>
          </w:p>
        </w:tc>
        <w:tc>
          <w:tcPr>
            <w:tcW w:w="50" w:type="dxa"/>
            <w:shd w:val="clear" w:color="auto" w:fill="auto"/>
            <w:vAlign w:val="center"/>
            <w:hideMark/>
          </w:tcPr>
          <w:p w:rsidR="009C54EE" w:rsidRDefault="009C54EE"/>
        </w:tc>
        <w:tc>
          <w:tcPr>
            <w:tcW w:w="50" w:type="dxa"/>
            <w:shd w:val="clear" w:color="auto" w:fill="auto"/>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工作策略：2-2-2心理與問題行為之三級預防</w:t>
            </w:r>
          </w:p>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11</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健康心理推廣講座及宣導</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75,000(含獎金：0)(含獎品：0)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34,000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109,000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一、邀請社會心理學界專家名流，分享個人專業經驗與人生歷練，期盼給予同學經營人生方向的不同省思，賦予生命意義感。本年度預計辦理心理衛生講座8場。 二、將能促進心理健康之訊息，融入於文宣品，使學生在生活中接觸到心理衛生教育，達到正向思維而重視心理衛生教育。並進而增進認識學輔中心的機會。</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一、學生1,600人 二、本校師生3,500人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學生輔導中心</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12</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一級預防推廣活動~同儕協同培訓計畫</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140,000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140,000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一、為培育校內各學系的同儕關懷輔導志工具備助人技巧及同理心相關知能，預計為輔導志工規劃一系列輔導專業課程，如：人際關係、情緒管理、談話技巧、情感教育、同理心等培訓課程。 二、由輔導志工辦理與規劃兩天一夜之同儕協同成長生活營，形塑同儕互助的環境，推廣心理衛生概念，建立學生正向思維，以達一級預防的成效。</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本校學生300人次</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學生輔導中心</w:t>
            </w:r>
          </w:p>
        </w:tc>
        <w:tc>
          <w:tcPr>
            <w:tcW w:w="50" w:type="dxa"/>
            <w:shd w:val="clear" w:color="auto" w:fill="auto"/>
            <w:vAlign w:val="center"/>
            <w:hideMark/>
          </w:tcPr>
          <w:p w:rsidR="009C54EE" w:rsidRDefault="009C54EE"/>
        </w:tc>
        <w:tc>
          <w:tcPr>
            <w:tcW w:w="50" w:type="dxa"/>
            <w:shd w:val="clear" w:color="auto" w:fill="auto"/>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13</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校園學生自我傷害三級預防工作</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65,000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65,000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提昇全校教職員生對自傷防治與危機處理的知能。持續培訓自傷防治人員，針對職員、學生與幹部辦理珍愛生命守門人培訓講座並培養本中心見習生具備此項能力；另對校內學生運用篩檢量表進行電話追蹤與班級輔導活動，以期早期發現、早期介入。減少學生自傷機會的發生。</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本校教職員生約2,500人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學生輔導中心</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14</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輔導老師知能研習</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43,000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43,000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邀請輔導領域之專業講師，為校內專兼任輔導人員進行輔導知能之再精進，預計辦理三場次。其目的在於增進輔導人員輔導學生之專業能力，以期加強憂鬱與自我傷害之辨識及危機處理，另外也提升高關懷學生之有效心理諮商與治療之知能，增進即時處置知能。</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本校相關輔導人員、中心專兼任輔導老師與實習心理師等約75人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學生輔導中心</w:t>
            </w:r>
          </w:p>
        </w:tc>
        <w:tc>
          <w:tcPr>
            <w:tcW w:w="50" w:type="dxa"/>
            <w:shd w:val="clear" w:color="auto" w:fill="auto"/>
            <w:vAlign w:val="center"/>
            <w:hideMark/>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9C54EE" w:rsidRDefault="009C54EE"/>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小計：115,000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小計：532,000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9C54EE" w:rsidRDefault="009C54EE">
            <w:r>
              <w:rPr>
                <w:rFonts w:hint="eastAsia"/>
              </w:rPr>
              <w:t>工作目標：2-3促進和諧關係</w:t>
            </w:r>
          </w:p>
        </w:tc>
        <w:tc>
          <w:tcPr>
            <w:tcW w:w="813" w:type="dxa"/>
            <w:tcBorders>
              <w:top w:val="single" w:sz="4" w:space="0" w:color="auto"/>
              <w:bottom w:val="single" w:sz="4" w:space="0" w:color="auto"/>
              <w:right w:val="single" w:sz="4" w:space="0" w:color="auto"/>
            </w:tcBorders>
            <w:vAlign w:val="center"/>
            <w:hideMark/>
          </w:tcPr>
          <w:p w:rsidR="009C54EE" w:rsidRDefault="009C54EE"/>
        </w:tc>
        <w:tc>
          <w:tcPr>
            <w:tcW w:w="50" w:type="dxa"/>
            <w:vAlign w:val="center"/>
            <w:hideMark/>
          </w:tcPr>
          <w:p w:rsidR="009C54EE" w:rsidRDefault="009C54EE"/>
        </w:tc>
        <w:tc>
          <w:tcPr>
            <w:tcW w:w="122" w:type="dxa"/>
            <w:gridSpan w:val="3"/>
            <w:vAlign w:val="center"/>
            <w:hideMark/>
          </w:tcPr>
          <w:p w:rsidR="009C54EE" w:rsidRDefault="009C54EE"/>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工作策略：2-3-1落實性別平等教育</w:t>
            </w:r>
          </w:p>
        </w:tc>
        <w:tc>
          <w:tcPr>
            <w:tcW w:w="232" w:type="dxa"/>
            <w:gridSpan w:val="5"/>
            <w:vAlign w:val="center"/>
            <w:hideMark/>
          </w:tcPr>
          <w:p w:rsidR="009C54EE" w:rsidRDefault="009C54EE">
            <w:pPr>
              <w:rPr>
                <w:rFonts w:ascii="Times New Roman" w:eastAsia="Times New Roman" w:hAnsi="Times New Roman" w:cs="Times New Roman"/>
                <w:sz w:val="20"/>
                <w:szCs w:val="20"/>
              </w:rPr>
            </w:pPr>
          </w:p>
        </w:tc>
        <w:tc>
          <w:tcPr>
            <w:tcW w:w="30" w:type="dxa"/>
            <w:gridSpan w:val="2"/>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15</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性別平等教育宣導活動</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30,000(含獎金：0)(含獎品：0)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30,000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一、邀請校內外專家蒞校演講及配合校內相關單位舉辦之性別平等教育作品展。 二、搭配海報、文宣品及電子看板強力放送宣導。 三、配合校內各種演講活動宣導加強性別意識，讓全校教職員工生能體認到此議題之重要性。 四、舉辦專題講座活動，以加強提升性別平等教育意識。</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全校教職員工生2,500人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sidP="00276E25">
            <w:r>
              <w:rPr>
                <w:rFonts w:hint="eastAsia"/>
              </w:rPr>
              <w:t>生輔組</w:t>
            </w:r>
          </w:p>
        </w:tc>
        <w:tc>
          <w:tcPr>
            <w:tcW w:w="50" w:type="dxa"/>
            <w:vAlign w:val="center"/>
          </w:tcPr>
          <w:p w:rsidR="009C54EE" w:rsidRDefault="009C54EE" w:rsidP="00276E25">
            <w:pPr>
              <w:rPr>
                <w:rFonts w:ascii="Times New Roman" w:eastAsia="Times New Roman" w:hAnsi="Times New Roman" w:cs="Times New Roman"/>
                <w:sz w:val="20"/>
                <w:szCs w:val="20"/>
              </w:rPr>
            </w:pPr>
          </w:p>
        </w:tc>
        <w:tc>
          <w:tcPr>
            <w:tcW w:w="50" w:type="dxa"/>
            <w:vAlign w:val="center"/>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工作策略：2-3-2強化導師功能，有效輔導學生學習及生涯發展，促進師生和諧關係</w:t>
            </w:r>
          </w:p>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16</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導師研習會議暨導師輔導網絡宣導</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1</w:t>
            </w:r>
            <w:r w:rsidR="000A1CF5" w:rsidRPr="0063662E">
              <w:rPr>
                <w:rFonts w:hint="eastAsia"/>
              </w:rPr>
              <w:t>45</w:t>
            </w:r>
            <w:r w:rsidRPr="0063662E">
              <w:rPr>
                <w:rFonts w:hint="eastAsia"/>
              </w:rPr>
              <w:t>,000(含獎金：0)(含獎品：0)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0A1CF5" w:rsidP="000A1CF5">
            <w:r w:rsidRPr="0063662E">
              <w:rPr>
                <w:rFonts w:hint="eastAsia"/>
              </w:rPr>
              <w:t>52,000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197,000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為配合學校辦學宗旨目標，追求真、善、美、聖全人教育之師生共同體，建立完整輔導網絡，透過導師輔導紀錄系統及教學互動平台加強師生溝通與互動；並預計定期辦理全校導師會議、新任導師研習會、各項導師知能研習及工作會報等。同時，藉由各項導師研習會議，將「消費者保護、反詐騙及美感教育」等重點議題納入宣導，以增進導師輔導知能，強化輔導工作成效，促進共融、互動，以達全人教育之發展。辦理內容如下:一、新任導師研習：每學年辦理之全校新任導師培訓會議。1.會議內容：導師工作之使命精神、導師工作簡介、導師輔導系統操作及運用、學務及輔導資源介紹(含職涯輔導資源介紹)、班級經營獲獎導師實務分享等。2.辦理場次：每學年辦理1場次。二、全校導師會議：1.會議內容：(1)導師業務重點宣導(2)學務、輔導相關處室業務報告(3)導師輔導知能研習-專題演講(4)導師工作提問回覆與交流。2.辦理場次：每學期1場，共辦理2場次。三、全校期初及期末院導師代表會議暨院導師代表月聚會：1.會議內容：(1)當學期導師工作重點報告(2)學務相關政令宣導(3)導師輔導相關議題討論(邀請學輔中心及相關單位與會)(4)各學院院導師工作提問與交流(5)各項導師業務成果報告2.辦理場次：每學年辦理期初、期末院導師代表會議共計4次;每學年院導師代表會議約6次;總計約辦理10場次。</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一、新任導師研習：參與人數視104學年度的新任導師人數而定，預計約30~50人參與。二、全校導師會議：日間部、進修部導師、教學單位主管、相關行政主管及學務輔導相關人員約500人，兩場次共約計1000人次。三、全校期初及期末院導師代表會議暨院導師代表月聚會：邀請全校各學院院導師代表、進修部導師代表，以及輔導相關單位主管，每場次人數約計20人參與，10場次總約200人次參與。</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Pr="0063662E" w:rsidRDefault="009C54EE">
            <w:r w:rsidRPr="0063662E">
              <w:rPr>
                <w:rFonts w:hint="eastAsia"/>
              </w:rPr>
              <w:t> 處本部導師工作</w:t>
            </w:r>
          </w:p>
        </w:tc>
        <w:tc>
          <w:tcPr>
            <w:tcW w:w="50" w:type="dxa"/>
            <w:shd w:val="clear" w:color="auto" w:fill="auto"/>
            <w:vAlign w:val="center"/>
            <w:hideMark/>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17</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進修部導師研習議會議及知能研習</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50,000(含獎金：0)(含獎品：0)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50,000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100,000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xml:space="preserve">一、每學期辦理期初及期末導師輔導工作會報各一次，全學年合共四次。工作會報內容：(1)相關處室業務報告。(2)導師工作組業務說明。(3)導師工作相關政令宣導。(4)研議導師輔導知能研習會議內容(期初)。(5)檢討導師輔導工作成效(期末)。 二、每學期辦理知能研習四次，全學年共辦理8次。知能研習會議內容：(1)輔導工作相關專題演講座談。(2)輔導個案討論。(3)輔導工作實務分析。 </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一、期初及期末工作會報各場參加人數為進修部導師及相關行政主管共40人； 二、導師知能研習每場次參加人數為進修部導師及輔導業務相關工作人員共40人。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進修部導師輔導工作組</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18</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導師班級經營工作成果及分享</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310,000(含獎金：280,000)(含獎品：10,000)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310,000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為鼓勵用心班級經營及輔導學生之優秀導師，分享其輔導經驗以為其他導師之楷模，並藉由獎勵輔導成效卓著之導師，提升導師執行導生事務成效，樹立導師工作典範，以達聖美善真教育理想及全人教育目標。</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日間部及進修部導師約450人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處本部導師工作</w:t>
            </w:r>
          </w:p>
        </w:tc>
        <w:tc>
          <w:tcPr>
            <w:tcW w:w="50" w:type="dxa"/>
            <w:shd w:val="clear" w:color="auto" w:fill="auto"/>
            <w:vAlign w:val="center"/>
            <w:hideMark/>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Pr="0063662E" w:rsidRDefault="009C54EE">
            <w:r w:rsidRPr="0063662E">
              <w:rPr>
                <w:rFonts w:hint="eastAsia"/>
              </w:rPr>
              <w:t>19</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Pr="0063662E" w:rsidRDefault="009C54EE">
            <w:r w:rsidRPr="0063662E">
              <w:rPr>
                <w:rFonts w:hint="eastAsia"/>
              </w:rPr>
              <w:t>支援導師時間－班級心理測驗、班級輔導活動</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Pr="0063662E" w:rsidRDefault="000A1CF5">
            <w:pPr>
              <w:rPr>
                <w:color w:val="FF0000"/>
              </w:rPr>
            </w:pPr>
            <w:r w:rsidRPr="0063662E">
              <w:rPr>
                <w:rFonts w:hint="eastAsia"/>
                <w:color w:val="FF0000"/>
              </w:rPr>
              <w:t>52,000</w:t>
            </w:r>
            <w:r w:rsidR="009C54EE" w:rsidRPr="0063662E">
              <w:rPr>
                <w:rFonts w:hint="eastAsia"/>
                <w:color w:val="FF0000"/>
              </w:rPr>
              <w:t>(含獎金：0)(含獎品：0)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0A1CF5" w:rsidRPr="0063662E" w:rsidRDefault="000A1CF5" w:rsidP="00462FF6">
            <w:pPr>
              <w:rPr>
                <w:color w:val="FF0000"/>
              </w:rPr>
            </w:pPr>
            <w:r w:rsidRPr="0063662E">
              <w:rPr>
                <w:rFonts w:hint="eastAsia"/>
                <w:color w:val="FF0000"/>
              </w:rPr>
              <w:t>1</w:t>
            </w:r>
            <w:r w:rsidR="00462FF6">
              <w:rPr>
                <w:rFonts w:hint="eastAsia"/>
                <w:color w:val="FF0000"/>
              </w:rPr>
              <w:t>8</w:t>
            </w:r>
            <w:bookmarkStart w:id="0" w:name="_GoBack"/>
            <w:bookmarkEnd w:id="0"/>
            <w:r w:rsidRPr="0063662E">
              <w:rPr>
                <w:rFonts w:hint="eastAsia"/>
                <w:color w:val="FF0000"/>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Pr="0063662E" w:rsidRDefault="009C54EE">
            <w:pPr>
              <w:rPr>
                <w:color w:val="FF0000"/>
              </w:rPr>
            </w:pPr>
            <w:r w:rsidRPr="0063662E">
              <w:rPr>
                <w:rFonts w:hint="eastAsia"/>
                <w:color w:val="FF0000"/>
              </w:rPr>
              <w:t>70,000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Pr="0063662E" w:rsidRDefault="009C54EE">
            <w:r w:rsidRPr="0063662E">
              <w:rPr>
                <w:rFonts w:hint="eastAsia"/>
              </w:rPr>
              <w:t>配合導師時間及大學入門課程，透過心理測驗與輔導活動，協助同學了解自己的性格，並使同學經由輕鬆互動的方式進行自我探索，期盼給予同學經營人生方向的不同省思，賦予生命意義感。本年度預計辦理班級心理測驗20場及班級輔導活動60場。</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Pr="0063662E" w:rsidRDefault="009C54EE">
            <w:r w:rsidRPr="0063662E">
              <w:rPr>
                <w:rFonts w:hint="eastAsia"/>
              </w:rPr>
              <w:t>本校學生4,200位</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sidP="00276E25">
            <w:r w:rsidRPr="0063662E">
              <w:rPr>
                <w:rFonts w:hint="eastAsia"/>
              </w:rPr>
              <w:t>學生輔導中心</w:t>
            </w:r>
          </w:p>
        </w:tc>
        <w:tc>
          <w:tcPr>
            <w:tcW w:w="50" w:type="dxa"/>
            <w:vAlign w:val="center"/>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工作策略：2-3-3同儕與人群關係(社團與宿舍生活輔導)</w:t>
            </w:r>
          </w:p>
        </w:tc>
        <w:tc>
          <w:tcPr>
            <w:tcW w:w="50" w:type="dxa"/>
            <w:vAlign w:val="center"/>
            <w:hideMark/>
          </w:tcPr>
          <w:p w:rsidR="009C54EE" w:rsidRDefault="009C54EE">
            <w:pPr>
              <w:rPr>
                <w:rFonts w:ascii="Times New Roman" w:eastAsia="Times New Roman" w:hAnsi="Times New Roman" w:cs="Times New Roman"/>
                <w:sz w:val="20"/>
                <w:szCs w:val="20"/>
              </w:rPr>
            </w:pPr>
          </w:p>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9C54EE">
            <w:pPr>
              <w:ind w:rightChars="-82" w:right="-197"/>
              <w:jc w:val="both"/>
              <w:rPr>
                <w:b/>
                <w:bCs/>
              </w:rPr>
            </w:pPr>
            <w:r>
              <w:rPr>
                <w:rFonts w:hint="eastAsia"/>
                <w:b/>
                <w:bCs/>
              </w:rPr>
              <w:t>承辦</w:t>
            </w:r>
          </w:p>
          <w:p w:rsidR="00BF1D65" w:rsidRDefault="00BF1D65" w:rsidP="009C54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20</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校外賃居生安全維護及租屋評鑑</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96,000(含獎金：0)(含獎品：0)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72,000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168,000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一、教官及校安人員利用下班與假日實施訪視暨評鑑，以環境、建物安全與學生生活照顧為訪視重點，給予賃居生安全用品，以提升學生賃居住所的安全。二、建立校外賃居資訊平台-雲端租屋生活網，提供學生校外租屋訊息。三、組成學生賃居訪視小組，針對學生校外租賃地點實施評鑑，提供學生優質賃居訊息與服務。四、舉辦賃居生座談會，召集各院系賃居生學生代表與會，意見溝通並強化賃居安全與糾紛防處。五、舉辦與房東有約座談會，表揚優良房東，並提供房東有關賃居安全知能及賃居相關法律常識，期有效提高租屋安全及解決租屋糾紛。</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本校賃居學生約2,000人。 3床以上房東130人。 訪視小組30人。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生輔組</w:t>
            </w:r>
          </w:p>
        </w:tc>
        <w:tc>
          <w:tcPr>
            <w:tcW w:w="50" w:type="dxa"/>
            <w:shd w:val="clear" w:color="auto" w:fill="auto"/>
            <w:vAlign w:val="center"/>
            <w:hideMark/>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21</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學生自治幹部聯繫或座談、迎新宿營探視</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43,360(含獎金：0)(含獎品：0)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153,360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系輔導教官及校安人員與各班班級幹部實施聯誼或安全座談，瞭解各班及系上同學學習及生活狀況，實施相關安全教育宣導，期能知生識生，關懷照顧學生。瞭解、指導各系（班）辦理迎新宿營活動，參與同學活動，宣導活動安全，並代表學校慰問。</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日間部、進修部各班級幹部計780人次（上下學期）迎新宿營探視學生(含學會參與幹部)計6,500人次。</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軍訓室</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22</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住宿生關懷輔導活動</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40,000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40,000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與宿舍服務單位合作舉辦宿舍講座，設計生活化且具美感之講題吸引學生參與，在討論與實作體驗活動進行中增進住宿生間的人際互動，活絡宿舍氣氛，亦可透過活動參與，宣導心理衛生概念與校內輔導資源，增加住宿生的心理健康指數。預計辦理6-8場次。</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本校學生300人次</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學生輔導中心</w:t>
            </w:r>
          </w:p>
        </w:tc>
        <w:tc>
          <w:tcPr>
            <w:tcW w:w="50" w:type="dxa"/>
            <w:shd w:val="clear" w:color="auto" w:fill="auto"/>
            <w:vAlign w:val="center"/>
            <w:hideMark/>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23</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學生宿舍環境整潔與美化競賽</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20,000(含獎金：20,000)(含獎品：0)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45,000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一、藉由宿舍環境整潔與美化競賽使各宿舍能依區域特性完成具體之規劃與美化。二、使所有住民皆能培養良好習慣與維持整潔。 三、達到各宿舍共同區域之整潔維護與美化。四、對使用有違安全物品之住民予以勸導改善。</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本校住宿生4,200人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sidP="00276E25">
            <w:r>
              <w:rPr>
                <w:rFonts w:hint="eastAsia"/>
              </w:rPr>
              <w:t>宿舍服務中心</w:t>
            </w:r>
          </w:p>
        </w:tc>
        <w:tc>
          <w:tcPr>
            <w:tcW w:w="50" w:type="dxa"/>
            <w:vAlign w:val="center"/>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24</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學生自治組織暨社團評鑑及觀摩暨頒獎晚會</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200,000(含獎金：0)(含獎品：0)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100,000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300,000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透過評鑑與觀摩活動的辦理，鼓勵學生團體檢視其團隊學習歷程並提升與強化其傳承工作的品質。內容包含全學年實施評鑑活動、辦理檔案評鑑暨觀摩活動、於會中表揚得獎單位、推薦特優社團及學會參加全國社評。</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學生社團及自治組織，共計170個</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sidP="00276E25">
            <w:r>
              <w:rPr>
                <w:rFonts w:hint="eastAsia"/>
              </w:rPr>
              <w:t>課指組</w:t>
            </w:r>
          </w:p>
        </w:tc>
        <w:tc>
          <w:tcPr>
            <w:tcW w:w="50" w:type="dxa"/>
            <w:shd w:val="clear" w:color="auto" w:fill="auto"/>
            <w:vAlign w:val="center"/>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25</w:t>
            </w:r>
          </w:p>
        </w:tc>
        <w:tc>
          <w:tcPr>
            <w:tcW w:w="1425"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社團菁英顧問暨培育計畫之幹部訓練</w:t>
            </w:r>
          </w:p>
        </w:tc>
        <w:tc>
          <w:tcPr>
            <w:tcW w:w="175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200,000(含獎金：0)(含獎品：0)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400,000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一、服務學習：建立服務學習的基本概念。二、活動企畫：提升學生企畫辦理活動之能力。三、檔案管理：瞭解如何依檔案屬性進行分類保存。四、財務管理：對於企畫書預算有基本認識。五、簡報技巧：進行簡報的台風演練，以及製作簡報的技巧。六、場地器材：明瞭校內各項場器的借用方式及正確的使用方法。七、軟實力訓練：各項軟實力課程。八、社團菁英顧問團：培養卸任之社團學會的菁英幹部，經由輔導規劃出系列活動培訓當屆幹部。</w:t>
            </w:r>
          </w:p>
        </w:tc>
        <w:tc>
          <w:tcPr>
            <w:tcW w:w="2591"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本校學生團體成員及幹部預計參與400人，總計2,500人次參與</w:t>
            </w:r>
          </w:p>
        </w:tc>
        <w:tc>
          <w:tcPr>
            <w:tcW w:w="813" w:type="dxa"/>
            <w:tcBorders>
              <w:top w:val="single" w:sz="4" w:space="0" w:color="auto"/>
              <w:left w:val="single" w:sz="4" w:space="0" w:color="auto"/>
              <w:bottom w:val="single" w:sz="4" w:space="0" w:color="auto"/>
              <w:right w:val="single" w:sz="4" w:space="0" w:color="auto"/>
            </w:tcBorders>
            <w:vAlign w:val="center"/>
            <w:hideMark/>
          </w:tcPr>
          <w:p w:rsidR="009C54EE" w:rsidRDefault="009C54EE">
            <w:r>
              <w:rPr>
                <w:rFonts w:hint="eastAsia"/>
              </w:rPr>
              <w:t> 課指組</w:t>
            </w:r>
          </w:p>
        </w:tc>
        <w:tc>
          <w:tcPr>
            <w:tcW w:w="50" w:type="dxa"/>
            <w:vAlign w:val="center"/>
            <w:hideMark/>
          </w:tcPr>
          <w:p w:rsidR="009C54EE" w:rsidRDefault="009C54EE"/>
        </w:tc>
        <w:tc>
          <w:tcPr>
            <w:tcW w:w="50" w:type="dxa"/>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vAlign w:val="center"/>
            <w:hideMark/>
          </w:tcPr>
          <w:p w:rsidR="009C54EE" w:rsidRDefault="009C54EE">
            <w:pPr>
              <w:rPr>
                <w:rFonts w:ascii="Times New Roman" w:eastAsia="Times New Roman" w:hAnsi="Times New Roman" w:cs="Times New Roman"/>
                <w:sz w:val="20"/>
                <w:szCs w:val="20"/>
              </w:rPr>
            </w:pPr>
          </w:p>
        </w:tc>
        <w:tc>
          <w:tcPr>
            <w:tcW w:w="0" w:type="auto"/>
            <w:gridSpan w:val="2"/>
            <w:vAlign w:val="center"/>
            <w:hideMark/>
          </w:tcPr>
          <w:p w:rsidR="009C54EE" w:rsidRDefault="009C54EE">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26</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原住民族學生菁英人才培育</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41,000(含獎金：0)(含獎品：0)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65,920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106,920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一、讓原民生除專業知識的學習外，於課餘時間能延續原住民族的民族教育與文化傳承-族語、樂舞、原住民傳統文化品德核心、手工藝術實作與欣賞等，進而使原民生更有認同感與自信，並展現多元校園。 二、辦理原住民族文化傳承學習計畫，以建立原住民族學生部落學習與文化紮根傳承。</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本校原住民族學生200人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9C54EE" w:rsidRDefault="009C54EE">
            <w:r>
              <w:rPr>
                <w:rFonts w:hint="eastAsia"/>
              </w:rPr>
              <w:t> 原資中心</w:t>
            </w:r>
          </w:p>
        </w:tc>
        <w:tc>
          <w:tcPr>
            <w:tcW w:w="50" w:type="dxa"/>
            <w:shd w:val="clear" w:color="auto" w:fill="auto"/>
            <w:vAlign w:val="center"/>
            <w:hideMark/>
          </w:tcPr>
          <w:p w:rsidR="009C54EE" w:rsidRDefault="009C54EE"/>
        </w:tc>
        <w:tc>
          <w:tcPr>
            <w:tcW w:w="50" w:type="dxa"/>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shd w:val="clear" w:color="auto" w:fill="DDFFDD"/>
            <w:vAlign w:val="center"/>
            <w:hideMark/>
          </w:tcPr>
          <w:p w:rsidR="009C54EE" w:rsidRDefault="009C54EE">
            <w:pPr>
              <w:rPr>
                <w:rFonts w:ascii="Times New Roman" w:eastAsia="Times New Roman" w:hAnsi="Times New Roman" w:cs="Times New Roman"/>
                <w:sz w:val="20"/>
                <w:szCs w:val="20"/>
              </w:rPr>
            </w:pPr>
          </w:p>
        </w:tc>
        <w:tc>
          <w:tcPr>
            <w:tcW w:w="0" w:type="auto"/>
            <w:gridSpan w:val="2"/>
            <w:shd w:val="clear" w:color="auto" w:fill="DDFFDD"/>
            <w:vAlign w:val="center"/>
            <w:hideMark/>
          </w:tcPr>
          <w:p w:rsidR="009C54EE" w:rsidRDefault="009C54EE">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27</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學生領袖營</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450,000(含獎金：0)(含獎品：0)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520,000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設計以下活動培養學生領袖帶領團體走向特色活動：一、專題講座：本校辦學宗旨、校園與活動安全宣導、活動設計規劃、領導管理等領域。二、經驗分享：畢業學長姐分組座談與交流。三、團隊共融：團康時間、屬性時間、聯誼活動、成果晚會。四、行政資源：讓負責人及幹部快速瞭解團體運作之行政程序及校內外資源。</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預計參與220人（營隊期間），課程參與40人（籌備期間），共計約620人次。</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sidP="00276E25">
            <w:r>
              <w:rPr>
                <w:rFonts w:hint="eastAsia"/>
              </w:rPr>
              <w:t>課指組</w:t>
            </w:r>
          </w:p>
        </w:tc>
        <w:tc>
          <w:tcPr>
            <w:tcW w:w="50" w:type="dxa"/>
            <w:vAlign w:val="center"/>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28</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院系師生活動補助</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1,030,000(含獎金：0)(含獎品：0)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1,030,000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本年度規劃上半年補助12學院(含進修部)64個系學會辦理75項、下半年83項，共計158項師生共融活動（迎新宿營、球賽、週系列活動、晚會、歌唱比賽、幹部訓練及其他特色活動），特別鼓勵跨領域（跨校性、跨院系）之活動。</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本校學生18,000人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sidP="00276E25">
            <w:r>
              <w:rPr>
                <w:rFonts w:hint="eastAsia"/>
              </w:rPr>
              <w:t>課指組</w:t>
            </w:r>
          </w:p>
        </w:tc>
        <w:tc>
          <w:tcPr>
            <w:tcW w:w="50" w:type="dxa"/>
            <w:shd w:val="clear" w:color="auto" w:fill="auto"/>
            <w:vAlign w:val="center"/>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小計：2,667,360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小計：802,920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276E25" w:rsidRDefault="00276E25">
            <w:r>
              <w:rPr>
                <w:rFonts w:hint="eastAsia"/>
              </w:rPr>
              <w:t>工作目標：2-4促進適性揚才與自我實現</w:t>
            </w:r>
          </w:p>
        </w:tc>
        <w:tc>
          <w:tcPr>
            <w:tcW w:w="813" w:type="dxa"/>
            <w:tcBorders>
              <w:top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tc>
        <w:tc>
          <w:tcPr>
            <w:tcW w:w="122" w:type="dxa"/>
            <w:gridSpan w:val="3"/>
            <w:vAlign w:val="center"/>
            <w:hideMark/>
          </w:tcPr>
          <w:p w:rsidR="00276E25" w:rsidRDefault="00276E25"/>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工作策略：2-4-2辦理藝文活動，培養人文素養</w:t>
            </w:r>
          </w:p>
        </w:tc>
        <w:tc>
          <w:tcPr>
            <w:tcW w:w="232" w:type="dxa"/>
            <w:gridSpan w:val="5"/>
            <w:vAlign w:val="center"/>
            <w:hideMark/>
          </w:tcPr>
          <w:p w:rsidR="00276E25" w:rsidRDefault="00276E25">
            <w:pPr>
              <w:rPr>
                <w:rFonts w:ascii="Times New Roman" w:eastAsia="Times New Roman" w:hAnsi="Times New Roman" w:cs="Times New Roman"/>
                <w:sz w:val="20"/>
                <w:szCs w:val="20"/>
              </w:rPr>
            </w:pPr>
          </w:p>
        </w:tc>
        <w:tc>
          <w:tcPr>
            <w:tcW w:w="30" w:type="dxa"/>
            <w:gridSpan w:val="2"/>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276E25">
            <w:pPr>
              <w:ind w:rightChars="-82" w:right="-197"/>
              <w:jc w:val="both"/>
              <w:rPr>
                <w:b/>
                <w:bCs/>
              </w:rPr>
            </w:pPr>
            <w:r>
              <w:rPr>
                <w:rFonts w:hint="eastAsia"/>
                <w:b/>
                <w:bCs/>
              </w:rPr>
              <w:t>承辦</w:t>
            </w:r>
          </w:p>
          <w:p w:rsidR="00BF1D65" w:rsidRDefault="00BF1D65" w:rsidP="00276E25">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29</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學術性、藝術性、音樂性社團特色活動補助</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150,000(含獎金：0)(含獎品：0)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480,000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鼓勵學術性、藝術性、音樂性社團發展其屬性社團特色，營造健全之人格，並於活動中融入美感教育，最終建立正確人生觀，回應愛心輔仁，約200項活動。</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學術性19、藝術性17、音樂性11，共計47個社團</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sidP="00276E25">
            <w:r>
              <w:rPr>
                <w:rFonts w:hint="eastAsia"/>
              </w:rPr>
              <w:t>課指組</w:t>
            </w:r>
          </w:p>
        </w:tc>
        <w:tc>
          <w:tcPr>
            <w:tcW w:w="50" w:type="dxa"/>
            <w:vAlign w:val="center"/>
          </w:tcPr>
          <w:p w:rsidR="00276E25" w:rsidRDefault="00276E25" w:rsidP="00276E25">
            <w:pPr>
              <w:rPr>
                <w:rFonts w:ascii="Times New Roman" w:eastAsia="Times New Roman" w:hAnsi="Times New Roman" w:cs="Times New Roman"/>
                <w:sz w:val="20"/>
                <w:szCs w:val="20"/>
              </w:rPr>
            </w:pPr>
          </w:p>
        </w:tc>
        <w:tc>
          <w:tcPr>
            <w:tcW w:w="50" w:type="dxa"/>
            <w:vAlign w:val="center"/>
          </w:tcPr>
          <w:p w:rsidR="00276E25" w:rsidRDefault="00276E25" w:rsidP="00276E25">
            <w:pPr>
              <w:rPr>
                <w:rFonts w:ascii="Times New Roman" w:eastAsia="Times New Roman" w:hAnsi="Times New Roman" w:cs="Times New Roman"/>
                <w:sz w:val="20"/>
                <w:szCs w:val="20"/>
              </w:rPr>
            </w:pPr>
          </w:p>
        </w:tc>
        <w:tc>
          <w:tcPr>
            <w:tcW w:w="0" w:type="auto"/>
            <w:vAlign w:val="center"/>
          </w:tcPr>
          <w:p w:rsidR="00276E25" w:rsidRDefault="00276E25" w:rsidP="00276E25">
            <w:pPr>
              <w:rPr>
                <w:rFonts w:ascii="Times New Roman" w:eastAsia="Times New Roman" w:hAnsi="Times New Roman" w:cs="Times New Roman"/>
                <w:sz w:val="20"/>
                <w:szCs w:val="20"/>
              </w:rPr>
            </w:pPr>
          </w:p>
        </w:tc>
        <w:tc>
          <w:tcPr>
            <w:tcW w:w="0" w:type="auto"/>
            <w:vAlign w:val="center"/>
          </w:tcPr>
          <w:p w:rsidR="00276E25" w:rsidRDefault="00276E25" w:rsidP="00276E25">
            <w:pPr>
              <w:rPr>
                <w:rFonts w:ascii="Times New Roman" w:eastAsia="Times New Roman" w:hAnsi="Times New Roman" w:cs="Times New Roman"/>
                <w:sz w:val="20"/>
                <w:szCs w:val="20"/>
              </w:rPr>
            </w:pPr>
          </w:p>
        </w:tc>
        <w:tc>
          <w:tcPr>
            <w:tcW w:w="0" w:type="auto"/>
            <w:gridSpan w:val="2"/>
            <w:vAlign w:val="center"/>
          </w:tcPr>
          <w:p w:rsidR="00276E25" w:rsidRDefault="00276E25">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工作策略：2-4-3辦理創意活動，培養學生創新能力</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276E25">
            <w:pPr>
              <w:ind w:rightChars="-82" w:right="-197"/>
              <w:jc w:val="both"/>
              <w:rPr>
                <w:b/>
                <w:bCs/>
              </w:rPr>
            </w:pPr>
            <w:r>
              <w:rPr>
                <w:rFonts w:hint="eastAsia"/>
                <w:b/>
                <w:bCs/>
              </w:rPr>
              <w:t>承辦</w:t>
            </w:r>
          </w:p>
          <w:p w:rsidR="00BF1D65" w:rsidRDefault="00BF1D65" w:rsidP="00276E25">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30</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105學年度社團迎新博覽會</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100,000(含獎金：0)(含獎品：0)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70,000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170,000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結合全人教育中心，配合「大學入門課外延伸教育」，提供導覽單給大一新生，使其對於社團有初步認識，進而選擇自己喜歡的社團參加之。</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學生社團91個</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sidP="00276E25">
            <w:r>
              <w:rPr>
                <w:rFonts w:hint="eastAsia"/>
              </w:rPr>
              <w:t>課指組</w:t>
            </w:r>
          </w:p>
        </w:tc>
        <w:tc>
          <w:tcPr>
            <w:tcW w:w="50" w:type="dxa"/>
            <w:shd w:val="clear" w:color="auto" w:fill="auto"/>
            <w:vAlign w:val="center"/>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31</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強化社團運作暨辦理校際性或全校性活動</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120,000(含獎金：0)(含獎品：0)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450,000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為提升學生活動能量，特補助學生自治組織暨社團辦理校際性競賽或跨組織等大型活動，同時為健全社團運作補助社團例行會議。</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本校學生社團約91個</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sidP="00276E25">
            <w:r>
              <w:rPr>
                <w:rFonts w:hint="eastAsia"/>
              </w:rPr>
              <w:t>課指組</w:t>
            </w:r>
          </w:p>
        </w:tc>
        <w:tc>
          <w:tcPr>
            <w:tcW w:w="50" w:type="dxa"/>
            <w:vAlign w:val="center"/>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工作策略：2-4-4實施新生定向輔導，發展正確的人生觀，體認教育、生活方式、工作環境等之間的關係。</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276E25">
            <w:pPr>
              <w:ind w:rightChars="-82" w:right="-197"/>
              <w:jc w:val="both"/>
              <w:rPr>
                <w:b/>
                <w:bCs/>
              </w:rPr>
            </w:pPr>
            <w:r>
              <w:rPr>
                <w:rFonts w:hint="eastAsia"/>
                <w:b/>
                <w:bCs/>
              </w:rPr>
              <w:t>承辦</w:t>
            </w:r>
          </w:p>
          <w:p w:rsidR="00BF1D65" w:rsidRDefault="00BF1D65" w:rsidP="00276E25">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32</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新生定向輔導教育</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320,000(含獎金：0)(含獎品：0)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320,000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一、關懷傳遞：透過公開儀式，傳達師長對新生的關懷，並指引其學習方向，提供可善用之學習資源。二、輔導教育：提供生活、課業、社團資訊，認識輔大教育使命與精神，說明校內各項輔導資源與機制。三、專業學習引導：由各院系介紹師長並瞭解就讀系所特色及進行家長座談。四、認識校園：由各系輔導員帶領認識校園生活環境(餐廳、宿舍、商店)及學習環境(教室、圖書、系辦)。五、建立完備之聯絡網，安排進行各種必要之量表檢測，提供輔導管道及相關訊息。六、新生輔教採訪與製作。七、設計學生手札協助新生適應並認識學校環境及提供相關學習資源。</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本校大一新生、轉學生、研究生7,800人。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生輔組</w:t>
            </w:r>
          </w:p>
        </w:tc>
        <w:tc>
          <w:tcPr>
            <w:tcW w:w="50" w:type="dxa"/>
            <w:shd w:val="clear" w:color="auto" w:fill="auto"/>
            <w:vAlign w:val="center"/>
            <w:hideMark/>
          </w:tcPr>
          <w:p w:rsidR="00276E25" w:rsidRDefault="00276E25" w:rsidP="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工作策略：2-4-5進行生涯輔導與職業輔導，協助學生規劃完善的就業與生涯發展方向。</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6E0BEE">
            <w:pPr>
              <w:ind w:rightChars="-82" w:right="-197"/>
              <w:jc w:val="both"/>
              <w:rPr>
                <w:b/>
                <w:bCs/>
              </w:rPr>
            </w:pPr>
            <w:r>
              <w:rPr>
                <w:rFonts w:hint="eastAsia"/>
                <w:b/>
                <w:bCs/>
              </w:rPr>
              <w:t>承辦</w:t>
            </w:r>
          </w:p>
          <w:p w:rsidR="00BF1D65" w:rsidRDefault="00BF1D65" w:rsidP="006E0B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33</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職涯規劃及產業趨勢講座</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80,000(含獎金：0)(含獎品：0)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預計辦理28場次升學及職涯規畫講座，以提升同學的職場產業知識及培養學生進入職場所應具有的態度與行為，協助學生提前進行職涯規劃。</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本校學生預計1,200人次</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w:t>
            </w:r>
            <w:r w:rsidR="006E0BEE">
              <w:rPr>
                <w:rFonts w:hint="eastAsia"/>
              </w:rPr>
              <w:t>職輔組</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小計：770,000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小計：800,000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工作願景：三、培養具良好品德的社會公民</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276E25" w:rsidRDefault="00276E25">
            <w:r>
              <w:rPr>
                <w:rFonts w:hint="eastAsia"/>
              </w:rPr>
              <w:t>工作目標：3-1建立多元文化校園與培養學生良好品德與態度</w:t>
            </w:r>
          </w:p>
        </w:tc>
        <w:tc>
          <w:tcPr>
            <w:tcW w:w="813" w:type="dxa"/>
            <w:tcBorders>
              <w:top w:val="single" w:sz="4" w:space="0" w:color="auto"/>
              <w:bottom w:val="single" w:sz="4" w:space="0" w:color="auto"/>
              <w:right w:val="single" w:sz="4" w:space="0" w:color="auto"/>
            </w:tcBorders>
            <w:vAlign w:val="center"/>
          </w:tcPr>
          <w:p w:rsidR="00276E25" w:rsidRDefault="00276E25"/>
        </w:tc>
        <w:tc>
          <w:tcPr>
            <w:tcW w:w="50" w:type="dxa"/>
            <w:vAlign w:val="center"/>
            <w:hideMark/>
          </w:tcPr>
          <w:p w:rsidR="00276E25" w:rsidRDefault="00276E25"/>
        </w:tc>
        <w:tc>
          <w:tcPr>
            <w:tcW w:w="122" w:type="dxa"/>
            <w:gridSpan w:val="3"/>
            <w:vAlign w:val="center"/>
            <w:hideMark/>
          </w:tcPr>
          <w:p w:rsidR="00276E25" w:rsidRDefault="00276E25"/>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工作策略：3-1-1建立學生多元參與管道 以促進學生之參與，保障學生權利，落實人權與法治知能</w:t>
            </w:r>
          </w:p>
        </w:tc>
        <w:tc>
          <w:tcPr>
            <w:tcW w:w="232" w:type="dxa"/>
            <w:gridSpan w:val="5"/>
            <w:vAlign w:val="center"/>
            <w:hideMark/>
          </w:tcPr>
          <w:p w:rsidR="00276E25" w:rsidRDefault="00276E25">
            <w:pPr>
              <w:rPr>
                <w:rFonts w:ascii="Times New Roman" w:eastAsia="Times New Roman" w:hAnsi="Times New Roman" w:cs="Times New Roman"/>
                <w:sz w:val="20"/>
                <w:szCs w:val="20"/>
              </w:rPr>
            </w:pPr>
          </w:p>
        </w:tc>
        <w:tc>
          <w:tcPr>
            <w:tcW w:w="30" w:type="dxa"/>
            <w:gridSpan w:val="2"/>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6E0BEE">
            <w:pPr>
              <w:ind w:rightChars="-82" w:right="-197"/>
              <w:jc w:val="both"/>
              <w:rPr>
                <w:b/>
                <w:bCs/>
              </w:rPr>
            </w:pPr>
            <w:r>
              <w:rPr>
                <w:rFonts w:hint="eastAsia"/>
                <w:b/>
                <w:bCs/>
              </w:rPr>
              <w:t>承辦</w:t>
            </w:r>
          </w:p>
          <w:p w:rsidR="00BF1D65" w:rsidRDefault="00BF1D65" w:rsidP="006E0BEE">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34</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新任各層級會議學生代表研習</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50,000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50,000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一、為使新任學生代表了解自身權利及義務，辦理相關研習活動，內涵專題講座、分組座談、行政資源簡介暨新任召集人介紹、校務會議學生代表座談等。二、為使學生代表善盡職責，於各參與之會議前召開行前會議加以討論，以協助發揮其角色之功能。</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新任學生代表110人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 </w:t>
            </w:r>
            <w:r w:rsidR="00BD5B83">
              <w:rPr>
                <w:rFonts w:hint="eastAsia"/>
              </w:rPr>
              <w:t>課指組</w:t>
            </w:r>
          </w:p>
        </w:tc>
        <w:tc>
          <w:tcPr>
            <w:tcW w:w="50" w:type="dxa"/>
            <w:shd w:val="clear" w:color="auto" w:fill="auto"/>
            <w:vAlign w:val="center"/>
            <w:hideMark/>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35</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五月選舉月暨學生會會長、學生議員改選</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30,000(含獎金：0)(含獎品：30,000)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100,000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130,000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辦理105級學生會會長、學生議會議員、各層級會議學生代表、各層級學生自治組織暨社團負責人改選，讓學生學習召開選務會議，發行選舉公報，進行投開票過程。提前在校園中接觸民主法治，關心公共議題。</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本校學生20,000人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w:t>
            </w:r>
            <w:r w:rsidR="00BD5B83">
              <w:rPr>
                <w:rFonts w:hint="eastAsia"/>
              </w:rPr>
              <w:t>課指組</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36</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學生自治組織暨社團指導老師與負責人與學務長有約</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59,000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59,000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輔導學生了解在校園文化中應扮演角色，期能以學生自治組織及社團為出發點，發揮其影響力。活動中表揚優秀學生團體及個人、發送服務證書以及安排意見交流。一則以反應同學之意見，鼓勵並強化其參與，保障學生權利，另一則學習如何成為社會公民培養良好之態度，並透過此活動促進同儕學習。第一學期邀請新上任之自治組織與社團負責人及其行政指導老師討論社團經營方針及行政資源提供等溝通事項，本年度預計舉辦5場次座談會(日間部3場次及進修部2場次)。</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學生自治組織暨社團指導老師與負責人300人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 </w:t>
            </w:r>
            <w:r w:rsidR="00BD5B83">
              <w:rPr>
                <w:rFonts w:hint="eastAsia"/>
              </w:rPr>
              <w:t>課指組</w:t>
            </w:r>
          </w:p>
        </w:tc>
        <w:tc>
          <w:tcPr>
            <w:tcW w:w="50" w:type="dxa"/>
            <w:shd w:val="clear" w:color="auto" w:fill="auto"/>
            <w:vAlign w:val="center"/>
            <w:hideMark/>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37</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原住民族學生與學務長有約</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xml:space="preserve">本年度預計辦理3場次座談會。 一、部落會議-全校原住民學生與學務長座談會:活動為每學期各一場次，主要對象為大一新生並邀請大二、三、四學生一同參與，藉由與學務長座談，充分傳達校內外原住民族相關資源或資訊，以及協助進入校園所面臨之生活適應問題。 二、全校原住民師生歲末共融座談會:藉由座談平台，聯繫全校原住民族師生情感，達到問題討論、文化共融、議題分享與回饋之綜效。 </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本校原住民族學生220人及相關教職員約20人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w:t>
            </w:r>
            <w:r w:rsidR="00BD5B83">
              <w:rPr>
                <w:rFonts w:hint="eastAsia"/>
              </w:rPr>
              <w:t>原資中心</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小計：30,000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小計：239,000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76E25" w:rsidRPr="003F4496" w:rsidRDefault="00276E25" w:rsidP="003F4496">
            <w:pPr>
              <w:widowControl w:val="0"/>
              <w:adjustRightInd w:val="0"/>
              <w:snapToGrid w:val="0"/>
              <w:spacing w:beforeLines="50" w:before="120"/>
              <w:ind w:right="181"/>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276E25" w:rsidRDefault="00276E25">
            <w:r>
              <w:rPr>
                <w:rFonts w:hint="eastAsia"/>
              </w:rPr>
              <w:t>工作目標：3-2培育熱愛鄉土及具有世界觀之社會公民</w:t>
            </w:r>
          </w:p>
        </w:tc>
        <w:tc>
          <w:tcPr>
            <w:tcW w:w="813" w:type="dxa"/>
            <w:tcBorders>
              <w:top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tc>
        <w:tc>
          <w:tcPr>
            <w:tcW w:w="122" w:type="dxa"/>
            <w:gridSpan w:val="3"/>
            <w:vAlign w:val="center"/>
            <w:hideMark/>
          </w:tcPr>
          <w:p w:rsidR="00276E25" w:rsidRDefault="00276E25"/>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工作策略：3-2-1透過服務學習課程之引，加強與鄰近社區之互動，以促進學生對社區關懷與鄉土文化之情感；並透過多元文化課程與國際交流，開拓國際視野，建立地球村觀念。</w:t>
            </w:r>
          </w:p>
        </w:tc>
        <w:tc>
          <w:tcPr>
            <w:tcW w:w="232" w:type="dxa"/>
            <w:gridSpan w:val="5"/>
            <w:vAlign w:val="center"/>
            <w:hideMark/>
          </w:tcPr>
          <w:p w:rsidR="00276E25" w:rsidRDefault="00276E25">
            <w:pPr>
              <w:rPr>
                <w:rFonts w:ascii="Times New Roman" w:eastAsia="Times New Roman" w:hAnsi="Times New Roman" w:cs="Times New Roman"/>
                <w:sz w:val="20"/>
                <w:szCs w:val="20"/>
              </w:rPr>
            </w:pPr>
          </w:p>
        </w:tc>
        <w:tc>
          <w:tcPr>
            <w:tcW w:w="30" w:type="dxa"/>
            <w:gridSpan w:val="2"/>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BD5B83">
            <w:pPr>
              <w:ind w:rightChars="-82" w:right="-197"/>
              <w:jc w:val="both"/>
              <w:rPr>
                <w:b/>
                <w:bCs/>
              </w:rPr>
            </w:pPr>
            <w:r>
              <w:rPr>
                <w:rFonts w:hint="eastAsia"/>
                <w:b/>
                <w:bCs/>
              </w:rPr>
              <w:t>承辦</w:t>
            </w:r>
          </w:p>
          <w:p w:rsidR="00BF1D65" w:rsidRDefault="00BF1D65" w:rsidP="00BD5B83">
            <w:pPr>
              <w:rPr>
                <w:b/>
                <w:bCs/>
              </w:rPr>
            </w:pPr>
            <w:r>
              <w:rPr>
                <w:rFonts w:hint="eastAsia"/>
                <w:b/>
                <w:bCs/>
              </w:rPr>
              <w:t>單位</w:t>
            </w:r>
          </w:p>
        </w:tc>
        <w:tc>
          <w:tcPr>
            <w:tcW w:w="50" w:type="dxa"/>
            <w:vAlign w:val="center"/>
            <w:hideMark/>
          </w:tcPr>
          <w:p w:rsidR="00BF1D65" w:rsidRDefault="00BF1D65" w:rsidP="00BD5B83">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38</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國際服務學習計畫</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31,000(含獎金：0)(含獎品：0)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35,000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66,000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Pr="003F4496" w:rsidRDefault="001023BA" w:rsidP="003F4496">
            <w:pPr>
              <w:rPr>
                <w:b/>
              </w:rPr>
            </w:pPr>
            <w:r w:rsidRPr="003F4496">
              <w:rPr>
                <w:rFonts w:hint="eastAsia"/>
                <w:b/>
                <w:color w:val="FF0000"/>
              </w:rPr>
              <w:t>本年度輔導急救康輔社、僑生聯誼會、陸生聯誼會</w:t>
            </w:r>
            <w:r w:rsidR="003F4496" w:rsidRPr="003F4496">
              <w:rPr>
                <w:rFonts w:hint="eastAsia"/>
                <w:b/>
                <w:color w:val="FF0000"/>
              </w:rPr>
              <w:t>規劃服務學習課程，並讓參加培訓的同學</w:t>
            </w:r>
            <w:r w:rsidR="00276E25" w:rsidRPr="003F4496">
              <w:rPr>
                <w:rFonts w:hint="eastAsia"/>
                <w:b/>
                <w:color w:val="FF0000"/>
              </w:rPr>
              <w:t>實際參與服務營隊，</w:t>
            </w:r>
            <w:r w:rsidR="003F4496" w:rsidRPr="003F4496">
              <w:rPr>
                <w:rFonts w:hint="eastAsia"/>
                <w:b/>
                <w:color w:val="FF0000"/>
              </w:rPr>
              <w:t>也鼓勵在校僑陸生至鄰近中小學，進行有關國際文化交流、語言學習等服務活動，增進中小學學生國際視野與國際學習機會，及提供來臺留學之僑陸學生服務與回饋社區的學習。</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本校僑陸生約100人次</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 </w:t>
            </w:r>
            <w:r w:rsidR="00BD5B83">
              <w:rPr>
                <w:rFonts w:hint="eastAsia"/>
              </w:rPr>
              <w:t>僑陸組</w:t>
            </w:r>
          </w:p>
        </w:tc>
        <w:tc>
          <w:tcPr>
            <w:tcW w:w="50" w:type="dxa"/>
            <w:shd w:val="clear" w:color="auto" w:fill="auto"/>
            <w:vAlign w:val="center"/>
            <w:hideMark/>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39</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原住民族學生國際服務學習計畫</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15,000(含獎金：0)(含獎品：0)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135,000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輔導原民生透過國際服務暨文化交流活動，累積原住民大專青年學生國際服務之經驗，拓展國際視野，汲取其他國家原住民族相關議題研究新知，建立國際觀與當代觀。</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原住民學生參與人數:20人;受服務與文化交流人數約:200人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w:t>
            </w:r>
            <w:r w:rsidR="00BD5B83">
              <w:rPr>
                <w:rFonts w:hint="eastAsia"/>
              </w:rPr>
              <w:t>原資中心</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40</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社團服務學習計畫</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69,040(含獎金：0)(含獎品：0)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130,960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200,000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本校學生社團為提升服務學習品質，由參與服務學習之團隊自發組成籌備小組，於學期中辦理服務學習成果展現、交流及研討活動，透過跨社團、跨屬性與跨校之經驗交流增進服務內容的豐富性，並安排機構服務，加強了解服務需求，進而提升未來服務規劃的內涵。</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本校學生約300人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 </w:t>
            </w:r>
            <w:r w:rsidR="00BD5B83">
              <w:rPr>
                <w:rFonts w:hint="eastAsia"/>
              </w:rPr>
              <w:t>課指組</w:t>
            </w:r>
          </w:p>
        </w:tc>
        <w:tc>
          <w:tcPr>
            <w:tcW w:w="50" w:type="dxa"/>
            <w:shd w:val="clear" w:color="auto" w:fill="auto"/>
            <w:vAlign w:val="center"/>
            <w:hideMark/>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41</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社團活動補助(社會服務工作)</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38,000(含獎金：0)(含獎品：0)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82,000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120,000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鼓勵社團學生走出校園，在弱勢族群的需要上貢獻社團所能；利用學期期間至非營利事業機構、公民營慈善組織或學校服務，身體力行實踐服務精神，體現大愛情操，承擔知識分子的公民責任。</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學生社團13個，約計1,000人參與。</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w:t>
            </w:r>
            <w:r w:rsidR="00BD5B83">
              <w:rPr>
                <w:rFonts w:hint="eastAsia"/>
              </w:rPr>
              <w:t>課指組</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42</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社團帶動中小學社團發展</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150,000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150,000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支持社團學生持社團專業，於學期當中規律赴中小學，分享社團專長，或指導中小學課外社團活動或提供課業輔導彌補教育資源缺口，使本校社團學生勇於承擔後進青少年的多元學習需求，並透過服務過程反思所學，具體精進成長。</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學生社團20個</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 </w:t>
            </w:r>
            <w:r w:rsidR="00BD5B83">
              <w:rPr>
                <w:rFonts w:hint="eastAsia"/>
              </w:rPr>
              <w:t>課指組</w:t>
            </w:r>
          </w:p>
        </w:tc>
        <w:tc>
          <w:tcPr>
            <w:tcW w:w="50" w:type="dxa"/>
            <w:shd w:val="clear" w:color="auto" w:fill="auto"/>
            <w:vAlign w:val="center"/>
            <w:hideMark/>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43</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休閒性、體能性社團特色活動補助</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80,000(含獎金：0)(含獎品：0)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270,000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一、輔導體能性及休閒聯誼性社團規劃辦理活動，安排專業訓練、社會服務、多校交流、座談會、幹部訓練等課程及對外比賽，從中學習活動規畫及執行。使學生積極參與活動，累積相關比賽經驗，並培養團隊合作及活動企劃執行的能力。二、鼓勵休閒聯誼性及體能性社團發展其屬性社團特色，培養團隊合作及解決問題的能力，建立正確人生觀；使參與活動之學生具有勇氣、合作、卓越的內涵，並激發不同領域的創新能力，回應健康輔仁特色。三、約計200項活動。</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休閒聯誼性11、體能性20、共計31個社團，約12,000人次參與。</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 </w:t>
            </w:r>
            <w:r w:rsidR="00BD5B83">
              <w:rPr>
                <w:rFonts w:hint="eastAsia"/>
              </w:rPr>
              <w:t>課指組</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小計：233,040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小計：802,960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bl>
    <w:p w:rsidR="003A22C3" w:rsidRDefault="003A22C3">
      <w:pPr>
        <w:divId w:val="395511830"/>
      </w:pPr>
      <w:r>
        <w:br w:type="page"/>
      </w:r>
    </w:p>
    <w:tbl>
      <w:tblPr>
        <w:tblW w:w="16547" w:type="dxa"/>
        <w:jc w:val="center"/>
        <w:tblCellSpacing w:w="15" w:type="dxa"/>
        <w:tblCellMar>
          <w:left w:w="0" w:type="dxa"/>
          <w:right w:w="0" w:type="dxa"/>
        </w:tblCellMar>
        <w:tblLook w:val="04A0" w:firstRow="1" w:lastRow="0" w:firstColumn="1" w:lastColumn="0" w:noHBand="0" w:noVBand="1"/>
        <w:tblDescription w:val="補助款申請_送出申請書"/>
      </w:tblPr>
      <w:tblGrid>
        <w:gridCol w:w="354"/>
        <w:gridCol w:w="1461"/>
        <w:gridCol w:w="1790"/>
        <w:gridCol w:w="1054"/>
        <w:gridCol w:w="674"/>
        <w:gridCol w:w="7229"/>
        <w:gridCol w:w="2679"/>
        <w:gridCol w:w="861"/>
        <w:gridCol w:w="80"/>
        <w:gridCol w:w="80"/>
        <w:gridCol w:w="36"/>
        <w:gridCol w:w="36"/>
        <w:gridCol w:w="30"/>
        <w:gridCol w:w="30"/>
        <w:gridCol w:w="30"/>
        <w:gridCol w:w="36"/>
        <w:gridCol w:w="36"/>
        <w:gridCol w:w="51"/>
      </w:tblGrid>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工作願景：四、提昇學務與輔導工作品質與績效</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6"/>
          <w:divId w:val="395511830"/>
          <w:wAfter w:w="168" w:type="dxa"/>
          <w:tblCellSpacing w:w="15" w:type="dxa"/>
          <w:jc w:val="center"/>
        </w:trPr>
        <w:tc>
          <w:tcPr>
            <w:tcW w:w="15214" w:type="dxa"/>
            <w:gridSpan w:val="7"/>
            <w:tcBorders>
              <w:top w:val="single" w:sz="4" w:space="0" w:color="auto"/>
              <w:left w:val="single" w:sz="4" w:space="0" w:color="auto"/>
              <w:bottom w:val="single" w:sz="4" w:space="0" w:color="auto"/>
            </w:tcBorders>
            <w:vAlign w:val="center"/>
            <w:hideMark/>
          </w:tcPr>
          <w:p w:rsidR="00276E25" w:rsidRDefault="00276E25">
            <w:r>
              <w:rPr>
                <w:rFonts w:hint="eastAsia"/>
              </w:rPr>
              <w:t>工作目標：4-2建立專業化之學務與輔導工作及學習型組織</w:t>
            </w:r>
          </w:p>
        </w:tc>
        <w:tc>
          <w:tcPr>
            <w:tcW w:w="813" w:type="dxa"/>
            <w:tcBorders>
              <w:top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tc>
        <w:tc>
          <w:tcPr>
            <w:tcW w:w="122" w:type="dxa"/>
            <w:gridSpan w:val="3"/>
            <w:vAlign w:val="center"/>
            <w:hideMark/>
          </w:tcPr>
          <w:p w:rsidR="00276E25" w:rsidRDefault="00276E25"/>
        </w:tc>
      </w:tr>
      <w:tr w:rsidR="002D7B1D" w:rsidTr="003A22C3">
        <w:trPr>
          <w:divId w:val="395511830"/>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工作策略：4-2-2充實學務與輔導工作人員之專業與管理知識</w:t>
            </w:r>
          </w:p>
        </w:tc>
        <w:tc>
          <w:tcPr>
            <w:tcW w:w="232" w:type="dxa"/>
            <w:gridSpan w:val="5"/>
            <w:vAlign w:val="center"/>
            <w:hideMark/>
          </w:tcPr>
          <w:p w:rsidR="00276E25" w:rsidRDefault="00276E25">
            <w:pPr>
              <w:rPr>
                <w:rFonts w:ascii="Times New Roman" w:eastAsia="Times New Roman" w:hAnsi="Times New Roman" w:cs="Times New Roman"/>
                <w:sz w:val="20"/>
                <w:szCs w:val="20"/>
              </w:rPr>
            </w:pPr>
          </w:p>
        </w:tc>
        <w:tc>
          <w:tcPr>
            <w:tcW w:w="30" w:type="dxa"/>
            <w:gridSpan w:val="2"/>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BD5B83">
            <w:pPr>
              <w:ind w:rightChars="-82" w:right="-197"/>
              <w:jc w:val="both"/>
              <w:rPr>
                <w:b/>
                <w:bCs/>
              </w:rPr>
            </w:pPr>
            <w:r>
              <w:rPr>
                <w:rFonts w:hint="eastAsia"/>
                <w:b/>
                <w:bCs/>
              </w:rPr>
              <w:t>承辦</w:t>
            </w:r>
          </w:p>
          <w:p w:rsidR="00BF1D65" w:rsidRDefault="00BF1D65" w:rsidP="00BD5B83">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BF1D65"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44</w:t>
            </w:r>
          </w:p>
        </w:tc>
        <w:tc>
          <w:tcPr>
            <w:tcW w:w="1425"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學務工作專業知能研習</w:t>
            </w:r>
          </w:p>
        </w:tc>
        <w:tc>
          <w:tcPr>
            <w:tcW w:w="175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20,000(含獎金：0)(含獎品：0)</w:t>
            </w:r>
          </w:p>
        </w:tc>
        <w:tc>
          <w:tcPr>
            <w:tcW w:w="1020"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30,000</w:t>
            </w:r>
          </w:p>
        </w:tc>
        <w:tc>
          <w:tcPr>
            <w:tcW w:w="0" w:type="auto"/>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50,000</w:t>
            </w:r>
          </w:p>
        </w:tc>
        <w:tc>
          <w:tcPr>
            <w:tcW w:w="704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sidP="003A22C3">
            <w:pPr>
              <w:jc w:val="both"/>
            </w:pPr>
            <w:r>
              <w:rPr>
                <w:rFonts w:hint="eastAsia"/>
              </w:rPr>
              <w:t xml:space="preserve">辦理學生事務與輔導人員專業知能活動，提供同仁因應時代變遷之新觀念；以各組重點工作為方向，並嘗試整合跨校資源，以提升學生事務與輔導工作效能。 </w:t>
            </w:r>
          </w:p>
        </w:tc>
        <w:tc>
          <w:tcPr>
            <w:tcW w:w="2591"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學生事務與輔導相關人員約70人</w:t>
            </w:r>
          </w:p>
        </w:tc>
        <w:tc>
          <w:tcPr>
            <w:tcW w:w="813" w:type="dxa"/>
            <w:tcBorders>
              <w:top w:val="single" w:sz="4" w:space="0" w:color="auto"/>
              <w:left w:val="single" w:sz="4" w:space="0" w:color="auto"/>
              <w:bottom w:val="single" w:sz="4" w:space="0" w:color="auto"/>
              <w:right w:val="single" w:sz="4" w:space="0" w:color="auto"/>
            </w:tcBorders>
            <w:shd w:val="clear" w:color="auto" w:fill="DDFFDD"/>
            <w:vAlign w:val="center"/>
            <w:hideMark/>
          </w:tcPr>
          <w:p w:rsidR="00276E25" w:rsidRDefault="00276E25">
            <w:r>
              <w:rPr>
                <w:rFonts w:hint="eastAsia"/>
              </w:rPr>
              <w:t> </w:t>
            </w:r>
            <w:r w:rsidR="00BD5B83">
              <w:rPr>
                <w:rFonts w:hint="eastAsia"/>
              </w:rPr>
              <w:t>處本部</w:t>
            </w:r>
          </w:p>
        </w:tc>
        <w:tc>
          <w:tcPr>
            <w:tcW w:w="50" w:type="dxa"/>
            <w:shd w:val="clear" w:color="auto" w:fill="auto"/>
            <w:vAlign w:val="center"/>
            <w:hideMark/>
          </w:tcPr>
          <w:p w:rsidR="00276E25" w:rsidRDefault="00276E25"/>
        </w:tc>
        <w:tc>
          <w:tcPr>
            <w:tcW w:w="50" w:type="dxa"/>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shd w:val="clear" w:color="auto" w:fill="DDFFDD"/>
            <w:vAlign w:val="center"/>
            <w:hideMark/>
          </w:tcPr>
          <w:p w:rsidR="00276E25" w:rsidRDefault="00276E25">
            <w:pPr>
              <w:rPr>
                <w:rFonts w:ascii="Times New Roman" w:eastAsia="Times New Roman" w:hAnsi="Times New Roman" w:cs="Times New Roman"/>
                <w:sz w:val="20"/>
                <w:szCs w:val="20"/>
              </w:rPr>
            </w:pPr>
          </w:p>
        </w:tc>
        <w:tc>
          <w:tcPr>
            <w:tcW w:w="0" w:type="auto"/>
            <w:gridSpan w:val="2"/>
            <w:shd w:val="clear" w:color="auto" w:fill="DDFFDD"/>
            <w:vAlign w:val="center"/>
            <w:hideMark/>
          </w:tcPr>
          <w:p w:rsidR="00276E25" w:rsidRDefault="00276E25">
            <w:pPr>
              <w:rPr>
                <w:rFonts w:ascii="Times New Roman" w:eastAsia="Times New Roman" w:hAnsi="Times New Roman" w:cs="Times New Roman"/>
                <w:sz w:val="20"/>
                <w:szCs w:val="20"/>
              </w:rPr>
            </w:pPr>
          </w:p>
        </w:tc>
      </w:tr>
      <w:tr w:rsidR="002D7B1D" w:rsidTr="003A22C3">
        <w:trPr>
          <w:gridAfter w:val="4"/>
          <w:divId w:val="395511830"/>
          <w:wAfter w:w="108" w:type="dxa"/>
          <w:tblCellSpacing w:w="15" w:type="dxa"/>
          <w:jc w:val="center"/>
        </w:trPr>
        <w:tc>
          <w:tcPr>
            <w:tcW w:w="16057" w:type="dxa"/>
            <w:gridSpan w:val="8"/>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工作策略：4-2-3建立標竿學習模式，加強學務與輔導工作觀摩與交流及傳承，並發展成為學習型組織。</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編號</w:t>
            </w:r>
          </w:p>
        </w:tc>
        <w:tc>
          <w:tcPr>
            <w:tcW w:w="1425"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工作項目</w:t>
            </w:r>
          </w:p>
        </w:tc>
        <w:tc>
          <w:tcPr>
            <w:tcW w:w="1753"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學校配合款</w:t>
            </w:r>
          </w:p>
          <w:p w:rsidR="00BF1D65" w:rsidRPr="00BF1D65" w:rsidRDefault="00BF1D65" w:rsidP="003A22C3">
            <w:pPr>
              <w:rPr>
                <w:b/>
                <w:bCs/>
                <w:color w:val="FF0000"/>
              </w:rPr>
            </w:pPr>
            <w:r w:rsidRPr="00BF1D65">
              <w:rPr>
                <w:rFonts w:hint="eastAsia"/>
                <w:b/>
                <w:bCs/>
                <w:color w:val="FF0000"/>
              </w:rPr>
              <w:t>219XX</w:t>
            </w:r>
          </w:p>
        </w:tc>
        <w:tc>
          <w:tcPr>
            <w:tcW w:w="1020" w:type="dxa"/>
            <w:tcBorders>
              <w:top w:val="single" w:sz="4" w:space="0" w:color="auto"/>
              <w:left w:val="single" w:sz="4" w:space="0" w:color="auto"/>
              <w:bottom w:val="single" w:sz="4" w:space="0" w:color="auto"/>
              <w:right w:val="single" w:sz="4" w:space="0" w:color="auto"/>
            </w:tcBorders>
            <w:vAlign w:val="center"/>
            <w:hideMark/>
          </w:tcPr>
          <w:p w:rsidR="00BF1D65" w:rsidRPr="00BF1D65" w:rsidRDefault="00BF1D65" w:rsidP="003A22C3">
            <w:pPr>
              <w:rPr>
                <w:b/>
                <w:bCs/>
                <w:color w:val="FF0000"/>
              </w:rPr>
            </w:pPr>
            <w:r w:rsidRPr="00BF1D65">
              <w:rPr>
                <w:rFonts w:hint="eastAsia"/>
                <w:b/>
                <w:bCs/>
                <w:color w:val="FF0000"/>
              </w:rPr>
              <w:t>補助款</w:t>
            </w:r>
          </w:p>
          <w:p w:rsidR="00BF1D65" w:rsidRPr="00BF1D65" w:rsidRDefault="00BF1D65" w:rsidP="003A22C3">
            <w:pPr>
              <w:rPr>
                <w:b/>
                <w:bCs/>
                <w:color w:val="FF0000"/>
              </w:rPr>
            </w:pPr>
            <w:r w:rsidRPr="00BF1D65">
              <w:rPr>
                <w:rFonts w:hint="eastAsia"/>
                <w:b/>
                <w:bCs/>
                <w:color w:val="FF0000"/>
              </w:rPr>
              <w:t>218XX</w:t>
            </w:r>
          </w:p>
        </w:tc>
        <w:tc>
          <w:tcPr>
            <w:tcW w:w="0" w:type="auto"/>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合計</w:t>
            </w:r>
          </w:p>
        </w:tc>
        <w:tc>
          <w:tcPr>
            <w:tcW w:w="704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辦理事項</w:t>
            </w:r>
          </w:p>
        </w:tc>
        <w:tc>
          <w:tcPr>
            <w:tcW w:w="2591" w:type="dxa"/>
            <w:tcBorders>
              <w:top w:val="single" w:sz="4" w:space="0" w:color="auto"/>
              <w:left w:val="single" w:sz="4" w:space="0" w:color="auto"/>
              <w:bottom w:val="single" w:sz="4" w:space="0" w:color="auto"/>
              <w:right w:val="single" w:sz="4" w:space="0" w:color="auto"/>
            </w:tcBorders>
            <w:vAlign w:val="center"/>
            <w:hideMark/>
          </w:tcPr>
          <w:p w:rsidR="00BF1D65" w:rsidRDefault="00BF1D65">
            <w:pPr>
              <w:rPr>
                <w:b/>
                <w:bCs/>
              </w:rPr>
            </w:pPr>
            <w:r>
              <w:rPr>
                <w:rFonts w:hint="eastAsia"/>
                <w:b/>
                <w:bCs/>
              </w:rPr>
              <w:t>參加人數</w:t>
            </w:r>
          </w:p>
        </w:tc>
        <w:tc>
          <w:tcPr>
            <w:tcW w:w="813" w:type="dxa"/>
            <w:tcBorders>
              <w:top w:val="single" w:sz="4" w:space="0" w:color="auto"/>
              <w:left w:val="single" w:sz="4" w:space="0" w:color="auto"/>
              <w:bottom w:val="single" w:sz="4" w:space="0" w:color="auto"/>
              <w:right w:val="single" w:sz="4" w:space="0" w:color="auto"/>
            </w:tcBorders>
            <w:vAlign w:val="center"/>
            <w:hideMark/>
          </w:tcPr>
          <w:p w:rsidR="00BF1D65" w:rsidRDefault="00BF1D65" w:rsidP="00BD5B83">
            <w:pPr>
              <w:ind w:rightChars="-82" w:right="-197"/>
              <w:jc w:val="both"/>
              <w:rPr>
                <w:b/>
                <w:bCs/>
              </w:rPr>
            </w:pPr>
            <w:r>
              <w:rPr>
                <w:rFonts w:hint="eastAsia"/>
                <w:b/>
                <w:bCs/>
              </w:rPr>
              <w:t>承辦</w:t>
            </w:r>
          </w:p>
          <w:p w:rsidR="00BF1D65" w:rsidRDefault="00BF1D65" w:rsidP="00BD5B83">
            <w:pPr>
              <w:rPr>
                <w:b/>
                <w:bCs/>
              </w:rPr>
            </w:pPr>
            <w:r>
              <w:rPr>
                <w:rFonts w:hint="eastAsia"/>
                <w:b/>
                <w:bCs/>
              </w:rPr>
              <w:t>單位</w:t>
            </w:r>
          </w:p>
        </w:tc>
        <w:tc>
          <w:tcPr>
            <w:tcW w:w="50" w:type="dxa"/>
            <w:vAlign w:val="center"/>
            <w:hideMark/>
          </w:tcPr>
          <w:p w:rsidR="00BF1D65" w:rsidRDefault="00BF1D65">
            <w:pPr>
              <w:rPr>
                <w:b/>
                <w:bCs/>
              </w:rPr>
            </w:pPr>
          </w:p>
        </w:tc>
        <w:tc>
          <w:tcPr>
            <w:tcW w:w="50" w:type="dxa"/>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vAlign w:val="center"/>
            <w:hideMark/>
          </w:tcPr>
          <w:p w:rsidR="00BF1D65" w:rsidRDefault="00BF1D65">
            <w:pPr>
              <w:rPr>
                <w:rFonts w:ascii="Times New Roman" w:eastAsia="Times New Roman" w:hAnsi="Times New Roman" w:cs="Times New Roman"/>
                <w:sz w:val="20"/>
                <w:szCs w:val="20"/>
              </w:rPr>
            </w:pPr>
          </w:p>
        </w:tc>
        <w:tc>
          <w:tcPr>
            <w:tcW w:w="0" w:type="auto"/>
            <w:gridSpan w:val="2"/>
            <w:vAlign w:val="center"/>
            <w:hideMark/>
          </w:tcPr>
          <w:p w:rsidR="00BF1D65" w:rsidRDefault="00BF1D6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45</w:t>
            </w:r>
          </w:p>
        </w:tc>
        <w:tc>
          <w:tcPr>
            <w:tcW w:w="1425"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校際學務觀摩</w:t>
            </w:r>
          </w:p>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20,000(含獎金：0)(含獎品：0)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30,000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50,000</w:t>
            </w:r>
          </w:p>
        </w:tc>
        <w:tc>
          <w:tcPr>
            <w:tcW w:w="704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安排校際學務工作觀摩，交流各項學務工作經驗，瞭解他校業務執行狀況，並透過兩校同仁面對面的互動，增進校與校之間的合作，建立學務工作業務的交流平台。</w:t>
            </w:r>
          </w:p>
        </w:tc>
        <w:tc>
          <w:tcPr>
            <w:tcW w:w="2591"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學生事務與輔導相關人員約60人</w:t>
            </w:r>
          </w:p>
        </w:tc>
        <w:tc>
          <w:tcPr>
            <w:tcW w:w="81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處本部</w:t>
            </w:r>
          </w:p>
        </w:tc>
        <w:tc>
          <w:tcPr>
            <w:tcW w:w="50" w:type="dxa"/>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小計：40,000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小計：60,000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r w:rsidR="003A22C3" w:rsidTr="003A22C3">
        <w:trPr>
          <w:gridAfter w:val="4"/>
          <w:divId w:val="395511830"/>
          <w:wAfter w:w="108" w:type="dxa"/>
          <w:tblCellSpacing w:w="15" w:type="dxa"/>
          <w:jc w:val="center"/>
        </w:trPr>
        <w:tc>
          <w:tcPr>
            <w:tcW w:w="1769" w:type="dxa"/>
            <w:gridSpan w:val="2"/>
            <w:tcBorders>
              <w:top w:val="single" w:sz="4" w:space="0" w:color="auto"/>
              <w:left w:val="single" w:sz="4" w:space="0" w:color="auto"/>
              <w:bottom w:val="single" w:sz="4" w:space="0" w:color="auto"/>
              <w:right w:val="single" w:sz="4" w:space="0" w:color="auto"/>
            </w:tcBorders>
            <w:vAlign w:val="center"/>
            <w:hideMark/>
          </w:tcPr>
          <w:p w:rsidR="00276E25" w:rsidRDefault="00276E25"/>
        </w:tc>
        <w:tc>
          <w:tcPr>
            <w:tcW w:w="1753"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總計：4,016,440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總計：4,016,440</w:t>
            </w:r>
          </w:p>
        </w:tc>
        <w:tc>
          <w:tcPr>
            <w:tcW w:w="11425" w:type="dxa"/>
            <w:gridSpan w:val="4"/>
            <w:tcBorders>
              <w:top w:val="single" w:sz="4" w:space="0" w:color="auto"/>
              <w:left w:val="single" w:sz="4" w:space="0" w:color="auto"/>
              <w:bottom w:val="single" w:sz="4" w:space="0" w:color="auto"/>
              <w:right w:val="single" w:sz="4" w:space="0" w:color="auto"/>
            </w:tcBorders>
            <w:vAlign w:val="center"/>
            <w:hideMark/>
          </w:tcPr>
          <w:p w:rsidR="00276E25" w:rsidRDefault="00276E25">
            <w:r>
              <w:rPr>
                <w:rFonts w:hint="eastAsia"/>
              </w:rPr>
              <w:t>總計：8,032,880</w:t>
            </w:r>
          </w:p>
        </w:tc>
        <w:tc>
          <w:tcPr>
            <w:tcW w:w="50" w:type="dxa"/>
            <w:vAlign w:val="center"/>
            <w:hideMark/>
          </w:tcPr>
          <w:p w:rsidR="00276E25" w:rsidRDefault="00276E25">
            <w:pPr>
              <w:rPr>
                <w:rFonts w:ascii="Times New Roman" w:eastAsia="Times New Roman" w:hAnsi="Times New Roman" w:cs="Times New Roman"/>
                <w:sz w:val="20"/>
                <w:szCs w:val="20"/>
              </w:rPr>
            </w:pPr>
          </w:p>
        </w:tc>
        <w:tc>
          <w:tcPr>
            <w:tcW w:w="50" w:type="dxa"/>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vAlign w:val="center"/>
            <w:hideMark/>
          </w:tcPr>
          <w:p w:rsidR="00276E25" w:rsidRDefault="00276E25">
            <w:pPr>
              <w:rPr>
                <w:rFonts w:ascii="Times New Roman" w:eastAsia="Times New Roman" w:hAnsi="Times New Roman" w:cs="Times New Roman"/>
                <w:sz w:val="20"/>
                <w:szCs w:val="20"/>
              </w:rPr>
            </w:pPr>
          </w:p>
        </w:tc>
        <w:tc>
          <w:tcPr>
            <w:tcW w:w="0" w:type="auto"/>
            <w:gridSpan w:val="2"/>
            <w:vAlign w:val="center"/>
            <w:hideMark/>
          </w:tcPr>
          <w:p w:rsidR="00276E25" w:rsidRDefault="00276E25">
            <w:pPr>
              <w:rPr>
                <w:rFonts w:ascii="Times New Roman" w:eastAsia="Times New Roman" w:hAnsi="Times New Roman" w:cs="Times New Roman"/>
                <w:sz w:val="20"/>
                <w:szCs w:val="20"/>
              </w:rPr>
            </w:pPr>
          </w:p>
        </w:tc>
      </w:tr>
    </w:tbl>
    <w:p w:rsidR="00A37F7A" w:rsidRDefault="00A37F7A">
      <w:pPr>
        <w:pStyle w:val="z-1"/>
        <w:divId w:val="395511830"/>
      </w:pPr>
      <w:r>
        <w:rPr>
          <w:rFonts w:hint="eastAsia"/>
        </w:rPr>
        <w:t>表單的底部</w:t>
      </w:r>
    </w:p>
    <w:sectPr w:rsidR="00A37F7A" w:rsidSect="003A22C3">
      <w:footerReference w:type="default" r:id="rId8"/>
      <w:pgSz w:w="16838" w:h="11906" w:orient="landscape"/>
      <w:pgMar w:top="737" w:right="720" w:bottom="79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6E" w:rsidRDefault="005C366E" w:rsidP="00D520C2">
      <w:r>
        <w:separator/>
      </w:r>
    </w:p>
  </w:endnote>
  <w:endnote w:type="continuationSeparator" w:id="0">
    <w:p w:rsidR="005C366E" w:rsidRDefault="005C366E" w:rsidP="00D5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710201"/>
      <w:docPartObj>
        <w:docPartGallery w:val="Page Numbers (Bottom of Page)"/>
        <w:docPartUnique/>
      </w:docPartObj>
    </w:sdtPr>
    <w:sdtEndPr/>
    <w:sdtContent>
      <w:p w:rsidR="001023BA" w:rsidRDefault="001023BA">
        <w:pPr>
          <w:pStyle w:val="a5"/>
          <w:jc w:val="center"/>
        </w:pPr>
        <w:r>
          <w:fldChar w:fldCharType="begin"/>
        </w:r>
        <w:r>
          <w:instrText>PAGE   \* MERGEFORMAT</w:instrText>
        </w:r>
        <w:r>
          <w:fldChar w:fldCharType="separate"/>
        </w:r>
        <w:r w:rsidR="005C366E" w:rsidRPr="005C366E">
          <w:rPr>
            <w:noProof/>
            <w:lang w:val="zh-TW"/>
          </w:rPr>
          <w:t>1</w:t>
        </w:r>
        <w:r>
          <w:fldChar w:fldCharType="end"/>
        </w:r>
      </w:p>
    </w:sdtContent>
  </w:sdt>
  <w:p w:rsidR="001023BA" w:rsidRDefault="001023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6E" w:rsidRDefault="005C366E" w:rsidP="00D520C2">
      <w:r>
        <w:separator/>
      </w:r>
    </w:p>
  </w:footnote>
  <w:footnote w:type="continuationSeparator" w:id="0">
    <w:p w:rsidR="005C366E" w:rsidRDefault="005C366E" w:rsidP="00D52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E7"/>
      </v:shape>
    </w:pict>
  </w:numPicBullet>
  <w:abstractNum w:abstractNumId="0">
    <w:nsid w:val="7FAA03A4"/>
    <w:multiLevelType w:val="hybridMultilevel"/>
    <w:tmpl w:val="43F8030E"/>
    <w:lvl w:ilvl="0" w:tplc="8C7A9AA0">
      <w:start w:val="1"/>
      <w:numFmt w:val="ideographLegalTraditional"/>
      <w:lvlText w:val="%1、"/>
      <w:lvlJc w:val="left"/>
      <w:pPr>
        <w:ind w:left="495" w:hanging="495"/>
      </w:pPr>
      <w:rPr>
        <w:rFonts w:ascii="Times New Roman" w:eastAsia="標楷體" w:hAnsi="Times New Roman" w:cs="Times New Roman"/>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48"/>
    <w:rsid w:val="000A1CF5"/>
    <w:rsid w:val="001023BA"/>
    <w:rsid w:val="0019215F"/>
    <w:rsid w:val="00231F1F"/>
    <w:rsid w:val="00276E25"/>
    <w:rsid w:val="00296FA5"/>
    <w:rsid w:val="002B152F"/>
    <w:rsid w:val="002D7B1D"/>
    <w:rsid w:val="002E282D"/>
    <w:rsid w:val="002E721A"/>
    <w:rsid w:val="003A22C3"/>
    <w:rsid w:val="003F4496"/>
    <w:rsid w:val="00462FF6"/>
    <w:rsid w:val="00512389"/>
    <w:rsid w:val="005A1206"/>
    <w:rsid w:val="005C366E"/>
    <w:rsid w:val="0063662E"/>
    <w:rsid w:val="006C48A5"/>
    <w:rsid w:val="006E0BEE"/>
    <w:rsid w:val="008B4A1A"/>
    <w:rsid w:val="00994C7E"/>
    <w:rsid w:val="009C54EE"/>
    <w:rsid w:val="00A37F7A"/>
    <w:rsid w:val="00AA71EB"/>
    <w:rsid w:val="00AF1048"/>
    <w:rsid w:val="00BD5B83"/>
    <w:rsid w:val="00BF1D65"/>
    <w:rsid w:val="00D520C2"/>
    <w:rsid w:val="00D84271"/>
    <w:rsid w:val="00F12797"/>
    <w:rsid w:val="00FD7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3">
    <w:name w:val="header"/>
    <w:basedOn w:val="a"/>
    <w:link w:val="a4"/>
    <w:uiPriority w:val="99"/>
    <w:unhideWhenUsed/>
    <w:rsid w:val="00D520C2"/>
    <w:pPr>
      <w:tabs>
        <w:tab w:val="center" w:pos="4153"/>
        <w:tab w:val="right" w:pos="8306"/>
      </w:tabs>
      <w:snapToGrid w:val="0"/>
    </w:pPr>
    <w:rPr>
      <w:sz w:val="20"/>
      <w:szCs w:val="20"/>
    </w:rPr>
  </w:style>
  <w:style w:type="character" w:customStyle="1" w:styleId="a4">
    <w:name w:val="頁首 字元"/>
    <w:basedOn w:val="a0"/>
    <w:link w:val="a3"/>
    <w:uiPriority w:val="99"/>
    <w:rsid w:val="00D520C2"/>
    <w:rPr>
      <w:rFonts w:ascii="新細明體" w:eastAsia="新細明體" w:hAnsi="新細明體" w:cs="新細明體"/>
    </w:rPr>
  </w:style>
  <w:style w:type="paragraph" w:styleId="a5">
    <w:name w:val="footer"/>
    <w:basedOn w:val="a"/>
    <w:link w:val="a6"/>
    <w:uiPriority w:val="99"/>
    <w:unhideWhenUsed/>
    <w:rsid w:val="00D520C2"/>
    <w:pPr>
      <w:tabs>
        <w:tab w:val="center" w:pos="4153"/>
        <w:tab w:val="right" w:pos="8306"/>
      </w:tabs>
      <w:snapToGrid w:val="0"/>
    </w:pPr>
    <w:rPr>
      <w:sz w:val="20"/>
      <w:szCs w:val="20"/>
    </w:rPr>
  </w:style>
  <w:style w:type="character" w:customStyle="1" w:styleId="a6">
    <w:name w:val="頁尾 字元"/>
    <w:basedOn w:val="a0"/>
    <w:link w:val="a5"/>
    <w:uiPriority w:val="99"/>
    <w:rsid w:val="00D520C2"/>
    <w:rPr>
      <w:rFonts w:ascii="新細明體" w:eastAsia="新細明體" w:hAnsi="新細明體" w:cs="新細明體"/>
    </w:rPr>
  </w:style>
  <w:style w:type="paragraph" w:styleId="a7">
    <w:name w:val="Balloon Text"/>
    <w:basedOn w:val="a"/>
    <w:link w:val="a8"/>
    <w:uiPriority w:val="99"/>
    <w:semiHidden/>
    <w:unhideWhenUsed/>
    <w:rsid w:val="00D520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20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rPr>
      <w:rFonts w:ascii="Arial" w:eastAsia="新細明體" w:hAnsi="Arial" w:cs="Arial"/>
      <w:vanish/>
      <w:sz w:val="16"/>
      <w:szCs w:val="16"/>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rPr>
      <w:rFonts w:ascii="Arial" w:eastAsia="新細明體" w:hAnsi="Arial" w:cs="Arial"/>
      <w:vanish/>
      <w:sz w:val="16"/>
      <w:szCs w:val="16"/>
    </w:rPr>
  </w:style>
  <w:style w:type="paragraph" w:styleId="a3">
    <w:name w:val="header"/>
    <w:basedOn w:val="a"/>
    <w:link w:val="a4"/>
    <w:uiPriority w:val="99"/>
    <w:unhideWhenUsed/>
    <w:rsid w:val="00D520C2"/>
    <w:pPr>
      <w:tabs>
        <w:tab w:val="center" w:pos="4153"/>
        <w:tab w:val="right" w:pos="8306"/>
      </w:tabs>
      <w:snapToGrid w:val="0"/>
    </w:pPr>
    <w:rPr>
      <w:sz w:val="20"/>
      <w:szCs w:val="20"/>
    </w:rPr>
  </w:style>
  <w:style w:type="character" w:customStyle="1" w:styleId="a4">
    <w:name w:val="頁首 字元"/>
    <w:basedOn w:val="a0"/>
    <w:link w:val="a3"/>
    <w:uiPriority w:val="99"/>
    <w:rsid w:val="00D520C2"/>
    <w:rPr>
      <w:rFonts w:ascii="新細明體" w:eastAsia="新細明體" w:hAnsi="新細明體" w:cs="新細明體"/>
    </w:rPr>
  </w:style>
  <w:style w:type="paragraph" w:styleId="a5">
    <w:name w:val="footer"/>
    <w:basedOn w:val="a"/>
    <w:link w:val="a6"/>
    <w:uiPriority w:val="99"/>
    <w:unhideWhenUsed/>
    <w:rsid w:val="00D520C2"/>
    <w:pPr>
      <w:tabs>
        <w:tab w:val="center" w:pos="4153"/>
        <w:tab w:val="right" w:pos="8306"/>
      </w:tabs>
      <w:snapToGrid w:val="0"/>
    </w:pPr>
    <w:rPr>
      <w:sz w:val="20"/>
      <w:szCs w:val="20"/>
    </w:rPr>
  </w:style>
  <w:style w:type="character" w:customStyle="1" w:styleId="a6">
    <w:name w:val="頁尾 字元"/>
    <w:basedOn w:val="a0"/>
    <w:link w:val="a5"/>
    <w:uiPriority w:val="99"/>
    <w:rsid w:val="00D520C2"/>
    <w:rPr>
      <w:rFonts w:ascii="新細明體" w:eastAsia="新細明體" w:hAnsi="新細明體" w:cs="新細明體"/>
    </w:rPr>
  </w:style>
  <w:style w:type="paragraph" w:styleId="a7">
    <w:name w:val="Balloon Text"/>
    <w:basedOn w:val="a"/>
    <w:link w:val="a8"/>
    <w:uiPriority w:val="99"/>
    <w:semiHidden/>
    <w:unhideWhenUsed/>
    <w:rsid w:val="00D520C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2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18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1768</Words>
  <Characters>10082</Characters>
  <Application>Microsoft Office Word</Application>
  <DocSecurity>0</DocSecurity>
  <Lines>84</Lines>
  <Paragraphs>23</Paragraphs>
  <ScaleCrop>false</ScaleCrop>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fujen</dc:creator>
  <cp:lastModifiedBy>gina</cp:lastModifiedBy>
  <cp:revision>2</cp:revision>
  <cp:lastPrinted>2016-02-18T06:45:00Z</cp:lastPrinted>
  <dcterms:created xsi:type="dcterms:W3CDTF">2016-10-04T03:46:00Z</dcterms:created>
  <dcterms:modified xsi:type="dcterms:W3CDTF">2016-10-04T03:46:00Z</dcterms:modified>
</cp:coreProperties>
</file>